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9FD0B">
      <w:pPr>
        <w:keepNext w:val="0"/>
        <w:keepLines w:val="0"/>
        <w:pageBreakBefore w:val="0"/>
        <w:widowControl w:val="0"/>
        <w:kinsoku/>
        <w:wordWrap/>
        <w:overflowPunct/>
        <w:topLinePunct w:val="0"/>
        <w:autoSpaceDE/>
        <w:autoSpaceDN/>
        <w:bidi w:val="0"/>
        <w:adjustRightInd/>
        <w:snapToGrid w:val="0"/>
        <w:spacing w:after="0" w:afterLines="0" w:line="540" w:lineRule="exact"/>
        <w:rPr>
          <w:rFonts w:hint="eastAsia" w:ascii="黑体" w:hAnsi="黑体" w:eastAsia="黑体" w:cs="黑体"/>
          <w:b w:val="0"/>
          <w:bCs w:val="0"/>
          <w:color w:val="auto"/>
          <w:sz w:val="32"/>
          <w:szCs w:val="20"/>
          <w:lang w:val="en-US" w:eastAsia="zh-CN"/>
        </w:rPr>
      </w:pPr>
      <w:r>
        <w:rPr>
          <w:rFonts w:hint="eastAsia" w:ascii="黑体" w:hAnsi="黑体" w:eastAsia="黑体" w:cs="黑体"/>
          <w:b w:val="0"/>
          <w:bCs w:val="0"/>
          <w:color w:val="auto"/>
          <w:sz w:val="32"/>
          <w:szCs w:val="20"/>
          <w:lang w:val="en-US" w:eastAsia="zh-CN"/>
        </w:rPr>
        <w:t>附件1</w:t>
      </w:r>
    </w:p>
    <w:p w14:paraId="75978F8A">
      <w:pPr>
        <w:keepNext w:val="0"/>
        <w:keepLines w:val="0"/>
        <w:pageBreakBefore w:val="0"/>
        <w:widowControl w:val="0"/>
        <w:kinsoku/>
        <w:wordWrap/>
        <w:overflowPunct/>
        <w:topLinePunct w:val="0"/>
        <w:autoSpaceDE/>
        <w:autoSpaceDN/>
        <w:bidi w:val="0"/>
        <w:adjustRightInd/>
        <w:snapToGrid w:val="0"/>
        <w:spacing w:after="0" w:afterLines="0" w:line="500" w:lineRule="exact"/>
        <w:outlineLvl w:val="9"/>
        <w:rPr>
          <w:rFonts w:hint="eastAsia" w:ascii="方正小标宋简体" w:hAnsi="方正小标宋简体" w:eastAsia="方正小标宋简体" w:cs="方正小标宋简体"/>
          <w:b w:val="0"/>
          <w:bCs w:val="0"/>
          <w:color w:val="auto"/>
          <w:sz w:val="44"/>
          <w:lang w:eastAsia="zh-CN"/>
        </w:rPr>
      </w:pPr>
    </w:p>
    <w:p w14:paraId="2F8ED6B0">
      <w:pPr>
        <w:keepNext w:val="0"/>
        <w:keepLines w:val="0"/>
        <w:pageBreakBefore w:val="0"/>
        <w:widowControl w:val="0"/>
        <w:kinsoku/>
        <w:wordWrap/>
        <w:overflowPunct/>
        <w:topLinePunct w:val="0"/>
        <w:autoSpaceDE/>
        <w:autoSpaceDN/>
        <w:bidi w:val="0"/>
        <w:adjustRightInd/>
        <w:snapToGrid w:val="0"/>
        <w:spacing w:after="0" w:line="660" w:lineRule="exact"/>
        <w:jc w:val="center"/>
        <w:outlineLvl w:val="9"/>
        <w:rPr>
          <w:rFonts w:hint="eastAsia" w:ascii="方正小标宋简体" w:hAnsi="方正小标宋简体" w:eastAsia="方正小标宋简体" w:cs="方正小标宋简体"/>
          <w:b w:val="0"/>
          <w:bCs w:val="0"/>
          <w:color w:val="auto"/>
          <w:sz w:val="44"/>
          <w:lang w:eastAsia="zh-CN"/>
        </w:rPr>
      </w:pPr>
      <w:r>
        <w:rPr>
          <w:rFonts w:hint="eastAsia" w:ascii="方正小标宋简体" w:hAnsi="方正小标宋简体" w:eastAsia="方正小标宋简体" w:cs="方正小标宋简体"/>
          <w:b w:val="0"/>
          <w:bCs w:val="0"/>
          <w:color w:val="auto"/>
          <w:sz w:val="44"/>
          <w:lang w:val="en-US" w:eastAsia="zh-CN"/>
        </w:rPr>
        <w:t>焦作市社科联</w:t>
      </w:r>
      <w:r>
        <w:rPr>
          <w:rFonts w:hint="eastAsia" w:ascii="方正小标宋简体" w:hAnsi="方正小标宋简体" w:eastAsia="方正小标宋简体" w:cs="方正小标宋简体"/>
          <w:b w:val="0"/>
          <w:bCs w:val="0"/>
          <w:color w:val="auto"/>
          <w:sz w:val="44"/>
          <w:lang w:eastAsia="zh-CN"/>
        </w:rPr>
        <w:t>202</w:t>
      </w:r>
      <w:r>
        <w:rPr>
          <w:rFonts w:hint="eastAsia" w:ascii="方正小标宋简体" w:hAnsi="方正小标宋简体" w:eastAsia="方正小标宋简体" w:cs="方正小标宋简体"/>
          <w:b w:val="0"/>
          <w:bCs w:val="0"/>
          <w:color w:val="auto"/>
          <w:sz w:val="44"/>
          <w:lang w:val="en-US" w:eastAsia="zh-CN"/>
        </w:rPr>
        <w:t>6</w:t>
      </w:r>
      <w:r>
        <w:rPr>
          <w:rFonts w:hint="eastAsia" w:ascii="方正小标宋简体" w:hAnsi="方正小标宋简体" w:eastAsia="方正小标宋简体" w:cs="方正小标宋简体"/>
          <w:b w:val="0"/>
          <w:bCs w:val="0"/>
          <w:color w:val="auto"/>
          <w:sz w:val="44"/>
          <w:lang w:eastAsia="zh-CN"/>
        </w:rPr>
        <w:t>年度调研课题</w:t>
      </w:r>
    </w:p>
    <w:p w14:paraId="407C84DB">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outlineLvl w:val="9"/>
        <w:rPr>
          <w:rFonts w:hint="eastAsia"/>
          <w:b w:val="0"/>
          <w:bCs w:val="0"/>
          <w:color w:val="auto"/>
          <w:sz w:val="44"/>
          <w:lang w:eastAsia="zh-CN"/>
        </w:rPr>
      </w:pPr>
      <w:r>
        <w:rPr>
          <w:rFonts w:hint="eastAsia" w:ascii="方正小标宋简体" w:hAnsi="方正小标宋简体" w:eastAsia="方正小标宋简体" w:cs="方正小标宋简体"/>
          <w:b w:val="0"/>
          <w:bCs w:val="0"/>
          <w:color w:val="auto"/>
          <w:sz w:val="44"/>
          <w:lang w:eastAsia="zh-CN"/>
        </w:rPr>
        <w:t>参考选题</w:t>
      </w:r>
    </w:p>
    <w:p w14:paraId="6B66C8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outlineLvl w:val="9"/>
        <w:rPr>
          <w:rFonts w:hint="eastAsia" w:ascii="仿宋_GB2312" w:hAnsi="仿宋_GB2312" w:eastAsia="仿宋_GB2312" w:cs="仿宋_GB2312"/>
          <w:b w:val="0"/>
          <w:bCs w:val="0"/>
          <w:color w:val="auto"/>
          <w:sz w:val="32"/>
          <w:szCs w:val="32"/>
          <w:lang w:val="en-US" w:eastAsia="zh-CN"/>
        </w:rPr>
      </w:pPr>
    </w:p>
    <w:p w14:paraId="5F82E24F">
      <w:pPr>
        <w:keepNext w:val="0"/>
        <w:keepLines w:val="0"/>
        <w:pageBreakBefore w:val="0"/>
        <w:widowControl w:val="0"/>
        <w:kinsoku/>
        <w:wordWrap/>
        <w:overflowPunct/>
        <w:topLinePunct w:val="0"/>
        <w:autoSpaceDE/>
        <w:autoSpaceDN/>
        <w:bidi w:val="0"/>
        <w:adjustRightInd/>
        <w:snapToGrid/>
        <w:spacing w:line="600" w:lineRule="exact"/>
        <w:jc w:val="center"/>
        <w:outlineLvl w:val="0"/>
        <w:rPr>
          <w:rFonts w:hint="eastAsia" w:ascii="Times New Roman" w:hAnsi="Times New Roman" w:eastAsia="黑体" w:cs="黑体"/>
          <w:b w:val="0"/>
          <w:bCs/>
          <w:color w:val="auto"/>
          <w:sz w:val="32"/>
          <w:szCs w:val="32"/>
        </w:rPr>
      </w:pPr>
      <w:r>
        <w:rPr>
          <w:rFonts w:hint="eastAsia" w:ascii="Times New Roman" w:hAnsi="Times New Roman" w:eastAsia="黑体" w:cs="黑体"/>
          <w:b w:val="0"/>
          <w:bCs/>
          <w:color w:val="auto"/>
          <w:sz w:val="32"/>
          <w:szCs w:val="32"/>
        </w:rPr>
        <w:t>马列·科社</w:t>
      </w:r>
    </w:p>
    <w:p w14:paraId="50C0F1A1">
      <w:pPr>
        <w:keepNext w:val="0"/>
        <w:keepLines w:val="0"/>
        <w:pageBreakBefore w:val="0"/>
        <w:widowControl w:val="0"/>
        <w:kinsoku/>
        <w:wordWrap/>
        <w:overflowPunct/>
        <w:topLinePunct w:val="0"/>
        <w:autoSpaceDE/>
        <w:autoSpaceDN/>
        <w:bidi w:val="0"/>
        <w:adjustRightInd/>
        <w:snapToGrid/>
        <w:spacing w:line="579" w:lineRule="exact"/>
        <w:ind w:firstLine="596" w:firstLineChars="200"/>
        <w:jc w:val="both"/>
        <w:rPr>
          <w:rFonts w:hint="eastAsia" w:ascii="Times New Roman" w:hAnsi="Times New Roman" w:eastAsia="仿宋_GB2312" w:cs="仿宋_GB2312"/>
          <w:color w:val="auto"/>
          <w:spacing w:val="-11"/>
          <w:sz w:val="32"/>
          <w:szCs w:val="32"/>
          <w:lang w:val="en-US" w:eastAsia="zh-CN"/>
        </w:rPr>
      </w:pPr>
      <w:r>
        <w:rPr>
          <w:rFonts w:hint="eastAsia" w:ascii="Times New Roman" w:hAnsi="Times New Roman" w:eastAsia="仿宋_GB2312" w:cs="仿宋_GB2312"/>
          <w:color w:val="auto"/>
          <w:spacing w:val="-11"/>
          <w:sz w:val="32"/>
          <w:szCs w:val="32"/>
          <w:lang w:val="en-US" w:eastAsia="zh-CN"/>
        </w:rPr>
        <w:t>1.习近平新时代中国特色社会主义思想体系化学理化研究阐释</w:t>
      </w:r>
      <w:r>
        <w:rPr>
          <w:rFonts w:hint="eastAsia" w:ascii="Times New Roman" w:hAnsi="Times New Roman" w:eastAsia="仿宋_GB2312" w:cs="仿宋_GB2312"/>
          <w:color w:val="auto"/>
          <w:kern w:val="2"/>
          <w:sz w:val="24"/>
          <w:szCs w:val="24"/>
          <w:lang w:val="en-US" w:eastAsia="zh-CN" w:bidi="ar-SA"/>
        </w:rPr>
        <w:t>（可分领域研究）</w:t>
      </w:r>
    </w:p>
    <w:p w14:paraId="26D6FA19">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2.习近平文化思想的理论创新与精神实质研究</w:t>
      </w:r>
    </w:p>
    <w:p w14:paraId="51BAFAEE">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3.“两个结合”与马克思主义中国化时代化研究</w:t>
      </w:r>
    </w:p>
    <w:p w14:paraId="762C522F">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2"/>
          <w:sz w:val="32"/>
          <w:szCs w:val="32"/>
          <w:lang w:val="en-US" w:eastAsia="zh-CN" w:bidi="ar-SA"/>
        </w:rPr>
        <w:t>4.推进新时</w:t>
      </w:r>
      <w:r>
        <w:rPr>
          <w:rFonts w:hint="eastAsia" w:ascii="Times New Roman" w:hAnsi="Times New Roman" w:eastAsia="仿宋_GB2312" w:cs="仿宋_GB2312"/>
          <w:color w:val="auto"/>
          <w:kern w:val="0"/>
          <w:sz w:val="32"/>
          <w:szCs w:val="32"/>
          <w:lang w:val="en-US" w:eastAsia="zh-CN"/>
        </w:rPr>
        <w:t>代马克思主义理论研究和建设工程高质量发展研究</w:t>
      </w:r>
    </w:p>
    <w:p w14:paraId="0198007C">
      <w:pPr>
        <w:pStyle w:val="2"/>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5.习近平总书记关于河南工作重要论述的理论研究</w:t>
      </w:r>
      <w:r>
        <w:rPr>
          <w:rFonts w:hint="eastAsia" w:ascii="Times New Roman" w:hAnsi="Times New Roman" w:eastAsia="仿宋_GB2312" w:cs="仿宋_GB2312"/>
          <w:color w:val="auto"/>
          <w:sz w:val="24"/>
          <w:szCs w:val="24"/>
          <w:lang w:val="en-US" w:eastAsia="zh-CN"/>
        </w:rPr>
        <w:t>（整体性阐释、分领域论述均可）</w:t>
      </w:r>
    </w:p>
    <w:p w14:paraId="52D6F1C3">
      <w:pPr>
        <w:pStyle w:val="2"/>
        <w:keepNext w:val="0"/>
        <w:keepLines w:val="0"/>
        <w:pageBreakBefore w:val="0"/>
        <w:widowControl w:val="0"/>
        <w:kinsoku/>
        <w:wordWrap/>
        <w:overflowPunct/>
        <w:topLinePunct w:val="0"/>
        <w:autoSpaceDE/>
        <w:autoSpaceDN/>
        <w:bidi w:val="0"/>
        <w:adjustRightInd/>
        <w:snapToGrid/>
        <w:spacing w:after="0" w:line="579" w:lineRule="exact"/>
        <w:ind w:left="0" w:firstLine="640" w:firstLineChars="200"/>
        <w:jc w:val="both"/>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32"/>
          <w:szCs w:val="32"/>
          <w:lang w:val="en-US" w:eastAsia="zh-CN"/>
        </w:rPr>
        <w:t>6.习近平新时代中国特色社会主义思想的焦作实践研究</w:t>
      </w:r>
    </w:p>
    <w:p w14:paraId="0CAC96F1">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7.习近平经济思想的焦作实践研究</w:t>
      </w:r>
    </w:p>
    <w:p w14:paraId="44DC675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8.习近平法治思想的焦作实践研究</w:t>
      </w:r>
    </w:p>
    <w:p w14:paraId="77C64BA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9.习近平生态文明思想的焦作实践研究</w:t>
      </w:r>
    </w:p>
    <w:p w14:paraId="5793190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10.习近平文化思想的焦作实践研究</w:t>
      </w:r>
    </w:p>
    <w:p w14:paraId="5D502FEF">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w:t>
      </w:r>
      <w:r>
        <w:rPr>
          <w:rFonts w:hint="eastAsia" w:ascii="Times New Roman" w:hAnsi="Times New Roman" w:eastAsia="仿宋_GB2312" w:cs="仿宋_GB2312"/>
          <w:color w:val="auto"/>
          <w:kern w:val="2"/>
          <w:sz w:val="32"/>
          <w:szCs w:val="32"/>
          <w:lang w:val="en-US" w:eastAsia="zh-CN" w:bidi="ar-SA"/>
        </w:rPr>
        <w:t>积极推进铸牢中华民族共同体意识的实践研</w:t>
      </w:r>
      <w:r>
        <w:rPr>
          <w:rFonts w:hint="eastAsia" w:ascii="Times New Roman" w:hAnsi="Times New Roman" w:eastAsia="仿宋_GB2312" w:cs="仿宋_GB2312"/>
          <w:color w:val="auto"/>
          <w:sz w:val="32"/>
          <w:szCs w:val="32"/>
          <w:lang w:val="en-US" w:eastAsia="zh-CN"/>
        </w:rPr>
        <w:t>究</w:t>
      </w:r>
    </w:p>
    <w:p w14:paraId="16AA733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outlineLvl w:val="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12.推动</w:t>
      </w:r>
      <w:r>
        <w:rPr>
          <w:rFonts w:hint="eastAsia" w:ascii="Times New Roman" w:hAnsi="Times New Roman" w:eastAsia="仿宋_GB2312" w:cs="仿宋_GB2312"/>
          <w:color w:val="auto"/>
          <w:sz w:val="32"/>
          <w:szCs w:val="32"/>
          <w:lang w:val="en-US" w:eastAsia="zh-CN"/>
        </w:rPr>
        <w:t>焦作</w:t>
      </w:r>
      <w:r>
        <w:rPr>
          <w:rFonts w:hint="eastAsia" w:ascii="Times New Roman" w:hAnsi="Times New Roman" w:eastAsia="仿宋_GB2312" w:cs="仿宋_GB2312"/>
          <w:color w:val="auto"/>
          <w:kern w:val="2"/>
          <w:sz w:val="32"/>
          <w:szCs w:val="32"/>
          <w:lang w:val="en-US" w:eastAsia="zh-CN" w:bidi="ar-SA"/>
        </w:rPr>
        <w:t>宣传思想文化工作高质量发展研究</w:t>
      </w:r>
    </w:p>
    <w:p w14:paraId="602C2D1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outlineLvl w:val="0"/>
        <w:rPr>
          <w:rFonts w:hint="eastAsia" w:ascii="Times New Roman" w:hAnsi="Times New Roman" w:eastAsia="仿宋_GB2312" w:cs="仿宋_GB2312"/>
          <w:color w:val="auto"/>
          <w:spacing w:val="-6"/>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13.</w:t>
      </w:r>
      <w:r>
        <w:rPr>
          <w:rFonts w:hint="eastAsia" w:ascii="Times New Roman" w:hAnsi="Times New Roman" w:eastAsia="仿宋_GB2312" w:cs="仿宋_GB2312"/>
          <w:color w:val="auto"/>
          <w:spacing w:val="-6"/>
          <w:kern w:val="2"/>
          <w:sz w:val="32"/>
          <w:szCs w:val="32"/>
          <w:lang w:val="en-US" w:eastAsia="zh-CN" w:bidi="ar-SA"/>
        </w:rPr>
        <w:t>焦作市传统文化资源与社会主义核心价值观融合路径研究</w:t>
      </w:r>
    </w:p>
    <w:p w14:paraId="4EC7ED7A">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outlineLvl w:val="0"/>
        <w:rPr>
          <w:rFonts w:hint="eastAsia"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val="0"/>
          <w:bCs/>
          <w:color w:val="auto"/>
          <w:sz w:val="32"/>
          <w:szCs w:val="32"/>
          <w:lang w:val="en-US" w:eastAsia="zh-CN"/>
        </w:rPr>
        <w:t>14.“两个结合”导向下焦作市高校思政教育服务地方发展的文化赋能策略研究</w:t>
      </w:r>
    </w:p>
    <w:p w14:paraId="0F023769">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outlineLvl w:val="0"/>
        <w:rPr>
          <w:rFonts w:hint="eastAsia"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val="0"/>
          <w:bCs/>
          <w:color w:val="auto"/>
          <w:sz w:val="32"/>
          <w:szCs w:val="32"/>
          <w:lang w:val="en-US" w:eastAsia="zh-CN"/>
        </w:rPr>
        <w:t>15.中华优秀传统文化融入焦作市学校思政教育的区域特色实践研究</w:t>
      </w:r>
    </w:p>
    <w:p w14:paraId="095521C7">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outlineLvl w:val="0"/>
        <w:rPr>
          <w:rFonts w:hint="eastAsia"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val="0"/>
          <w:bCs/>
          <w:color w:val="auto"/>
          <w:sz w:val="32"/>
          <w:szCs w:val="32"/>
          <w:lang w:val="en-US" w:eastAsia="zh-CN"/>
        </w:rPr>
        <w:t>16.青年群体价值观塑造研究</w:t>
      </w:r>
    </w:p>
    <w:p w14:paraId="3C513330">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outlineLvl w:val="0"/>
        <w:rPr>
          <w:rFonts w:hint="eastAsia"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val="0"/>
          <w:bCs/>
          <w:color w:val="auto"/>
          <w:sz w:val="32"/>
          <w:szCs w:val="32"/>
          <w:lang w:val="en-US" w:eastAsia="zh-CN"/>
        </w:rPr>
        <w:t>17.注重青年群体思想引领，阻断不良亚文化、低俗文化传播和境外文化思想渗透研究</w:t>
      </w:r>
    </w:p>
    <w:p w14:paraId="34723936">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outlineLvl w:val="0"/>
        <w:rPr>
          <w:rFonts w:hint="eastAsia"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val="0"/>
          <w:bCs/>
          <w:color w:val="auto"/>
          <w:sz w:val="32"/>
          <w:szCs w:val="32"/>
          <w:lang w:val="en-US" w:eastAsia="zh-CN"/>
        </w:rPr>
        <w:t>18.新时代爱国主义教育常态化长效化机制研究</w:t>
      </w:r>
    </w:p>
    <w:p w14:paraId="13A85A64">
      <w:pPr>
        <w:keepNext w:val="0"/>
        <w:keepLines w:val="0"/>
        <w:pageBreakBefore w:val="0"/>
        <w:widowControl w:val="0"/>
        <w:kinsoku/>
        <w:wordWrap/>
        <w:overflowPunct/>
        <w:topLinePunct w:val="0"/>
        <w:autoSpaceDE/>
        <w:autoSpaceDN/>
        <w:bidi w:val="0"/>
        <w:adjustRightInd/>
        <w:snapToGrid/>
        <w:spacing w:line="580" w:lineRule="exact"/>
        <w:ind w:left="480" w:leftChars="0" w:hanging="480" w:hangingChars="150"/>
        <w:jc w:val="both"/>
        <w:outlineLvl w:val="0"/>
        <w:rPr>
          <w:rFonts w:hint="eastAsia" w:ascii="Times New Roman" w:hAnsi="Times New Roman" w:eastAsia="黑体" w:cs="黑体"/>
          <w:b w:val="0"/>
          <w:bCs/>
          <w:color w:val="auto"/>
          <w:sz w:val="32"/>
          <w:szCs w:val="32"/>
        </w:rPr>
      </w:pPr>
    </w:p>
    <w:p w14:paraId="57A3177B">
      <w:pPr>
        <w:keepNext w:val="0"/>
        <w:keepLines w:val="0"/>
        <w:pageBreakBefore w:val="0"/>
        <w:widowControl w:val="0"/>
        <w:kinsoku/>
        <w:wordWrap/>
        <w:overflowPunct/>
        <w:topLinePunct w:val="0"/>
        <w:autoSpaceDE/>
        <w:autoSpaceDN/>
        <w:bidi w:val="0"/>
        <w:adjustRightInd/>
        <w:snapToGrid/>
        <w:spacing w:line="579" w:lineRule="exact"/>
        <w:ind w:left="480" w:leftChars="0" w:hanging="480" w:hangingChars="150"/>
        <w:jc w:val="center"/>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党史·党建</w:t>
      </w:r>
    </w:p>
    <w:p w14:paraId="7BD34F3B">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1.习近平总书记关于党的建设的重要思想</w:t>
      </w:r>
      <w:r>
        <w:rPr>
          <w:rFonts w:hint="default" w:ascii="Times New Roman" w:hAnsi="Times New Roman" w:eastAsia="仿宋_GB2312" w:cs="仿宋_GB2312"/>
          <w:color w:val="auto"/>
          <w:kern w:val="2"/>
          <w:sz w:val="32"/>
          <w:szCs w:val="32"/>
          <w:lang w:val="en-US" w:eastAsia="zh-CN" w:bidi="ar-SA"/>
        </w:rPr>
        <w:t>原创性贡献研究</w:t>
      </w:r>
    </w:p>
    <w:p w14:paraId="1B187AA8">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default" w:ascii="Times New Roman" w:hAnsi="Times New Roman" w:eastAsia="仿宋_GB2312" w:cs="仿宋_GB2312"/>
          <w:color w:val="auto"/>
          <w:spacing w:val="-6"/>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2.习近平总书记关于党的自我革命的重要思想</w:t>
      </w:r>
      <w:r>
        <w:rPr>
          <w:rFonts w:hint="default" w:ascii="Times New Roman" w:hAnsi="Times New Roman" w:eastAsia="仿宋_GB2312" w:cs="仿宋_GB2312"/>
          <w:color w:val="auto"/>
          <w:spacing w:val="-6"/>
          <w:kern w:val="2"/>
          <w:sz w:val="32"/>
          <w:szCs w:val="32"/>
          <w:lang w:val="en-US" w:eastAsia="zh-CN" w:bidi="ar-SA"/>
        </w:rPr>
        <w:t>思维方法研究</w:t>
      </w:r>
    </w:p>
    <w:p w14:paraId="2E0F2D77">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3.</w:t>
      </w:r>
      <w:r>
        <w:rPr>
          <w:rFonts w:hint="default" w:ascii="Times New Roman" w:hAnsi="Times New Roman" w:eastAsia="仿宋_GB2312" w:cs="仿宋_GB2312"/>
          <w:color w:val="auto"/>
          <w:kern w:val="2"/>
          <w:sz w:val="32"/>
          <w:szCs w:val="32"/>
          <w:lang w:val="en-US" w:eastAsia="zh-CN" w:bidi="ar-SA"/>
        </w:rPr>
        <w:t>中国共产党推进中华民族共同体建设的理论与实践研究</w:t>
      </w:r>
    </w:p>
    <w:p w14:paraId="155D6B74">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w:t>
      </w:r>
      <w:r>
        <w:rPr>
          <w:rFonts w:hint="default" w:ascii="Times New Roman" w:hAnsi="Times New Roman" w:eastAsia="仿宋_GB2312" w:cs="仿宋_GB2312"/>
          <w:color w:val="auto"/>
          <w:kern w:val="2"/>
          <w:sz w:val="32"/>
          <w:szCs w:val="32"/>
          <w:lang w:val="en-US" w:eastAsia="zh-CN" w:bidi="ar-SA"/>
        </w:rPr>
        <w:t>中国共产党推进“两个结合”的历程与经验研究</w:t>
      </w:r>
    </w:p>
    <w:p w14:paraId="17BF2BD6">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5.以纪律建设深入推进党的自我革命实践研究</w:t>
      </w:r>
    </w:p>
    <w:p w14:paraId="03C2BB37">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6.以自我革命破解大党独有难题的实践路径研究</w:t>
      </w:r>
    </w:p>
    <w:p w14:paraId="03EE40A0">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eastAsia" w:ascii="仿宋_GB2312" w:hAnsi="仿宋_GB2312" w:eastAsia="仿宋_GB2312" w:cs="仿宋_GB2312"/>
          <w:color w:val="auto"/>
          <w:kern w:val="2"/>
          <w:sz w:val="32"/>
          <w:szCs w:val="24"/>
          <w:lang w:val="en-US" w:eastAsia="zh-CN" w:bidi="ar-SA"/>
        </w:rPr>
      </w:pPr>
      <w:r>
        <w:rPr>
          <w:rFonts w:hint="eastAsia" w:ascii="Times New Roman" w:hAnsi="Times New Roman" w:eastAsia="仿宋_GB2312" w:cs="仿宋_GB2312"/>
          <w:color w:val="auto"/>
          <w:kern w:val="2"/>
          <w:sz w:val="32"/>
          <w:szCs w:val="32"/>
          <w:lang w:val="en-US" w:eastAsia="zh-CN" w:bidi="ar-SA"/>
        </w:rPr>
        <w:t>7.</w:t>
      </w:r>
      <w:r>
        <w:rPr>
          <w:rFonts w:hint="eastAsia" w:ascii="仿宋_GB2312" w:hAnsi="仿宋_GB2312" w:eastAsia="仿宋_GB2312" w:cs="仿宋_GB2312"/>
          <w:color w:val="auto"/>
          <w:kern w:val="2"/>
          <w:sz w:val="32"/>
          <w:szCs w:val="24"/>
          <w:lang w:val="en-US" w:eastAsia="zh-CN" w:bidi="ar-SA"/>
        </w:rPr>
        <w:t>树立和践行正确政绩观研究</w:t>
      </w:r>
    </w:p>
    <w:p w14:paraId="38EDDFAC">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8.坚持用改革精神和严的标准管党治党的理论创新研究</w:t>
      </w:r>
    </w:p>
    <w:p w14:paraId="7464CFB3">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9.新时代廉洁文化建设与</w:t>
      </w:r>
      <w:r>
        <w:rPr>
          <w:rFonts w:hint="default" w:ascii="Times New Roman" w:hAnsi="Times New Roman" w:eastAsia="仿宋_GB2312" w:cs="仿宋_GB2312"/>
          <w:color w:val="auto"/>
          <w:spacing w:val="-6"/>
          <w:kern w:val="2"/>
          <w:sz w:val="32"/>
          <w:szCs w:val="32"/>
          <w:lang w:val="en-US" w:eastAsia="zh-CN" w:bidi="ar-SA"/>
        </w:rPr>
        <w:t>一体推进“三不腐”系统施治净化政治生态的</w:t>
      </w:r>
      <w:r>
        <w:rPr>
          <w:rFonts w:hint="eastAsia" w:ascii="Times New Roman" w:hAnsi="Times New Roman" w:eastAsia="仿宋_GB2312" w:cs="仿宋_GB2312"/>
          <w:color w:val="auto"/>
          <w:spacing w:val="-6"/>
          <w:kern w:val="2"/>
          <w:sz w:val="32"/>
          <w:szCs w:val="32"/>
          <w:lang w:val="en-US" w:eastAsia="zh-CN" w:bidi="ar-SA"/>
        </w:rPr>
        <w:t>焦作</w:t>
      </w:r>
      <w:r>
        <w:rPr>
          <w:rFonts w:hint="default" w:ascii="Times New Roman" w:hAnsi="Times New Roman" w:eastAsia="仿宋_GB2312" w:cs="仿宋_GB2312"/>
          <w:color w:val="auto"/>
          <w:spacing w:val="-6"/>
          <w:kern w:val="2"/>
          <w:sz w:val="32"/>
          <w:szCs w:val="32"/>
          <w:lang w:val="en-US" w:eastAsia="zh-CN" w:bidi="ar-SA"/>
        </w:rPr>
        <w:t>实践</w:t>
      </w:r>
      <w:r>
        <w:rPr>
          <w:rFonts w:hint="eastAsia" w:ascii="Times New Roman" w:hAnsi="Times New Roman" w:eastAsia="仿宋_GB2312" w:cs="仿宋_GB2312"/>
          <w:color w:val="auto"/>
          <w:spacing w:val="-6"/>
          <w:kern w:val="2"/>
          <w:sz w:val="32"/>
          <w:szCs w:val="32"/>
          <w:lang w:val="en-US" w:eastAsia="zh-CN" w:bidi="ar-SA"/>
        </w:rPr>
        <w:t>研究</w:t>
      </w:r>
    </w:p>
    <w:p w14:paraId="24D67B1E">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10.焦作党建引领基层高效能治理机制创新研究</w:t>
      </w:r>
    </w:p>
    <w:p w14:paraId="787350B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outlineLvl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11.新时代增强农村基层党组织政治功能和组织功能研究</w:t>
      </w:r>
    </w:p>
    <w:p w14:paraId="40CF2DF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outlineLvl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12.关于加强基层干部队伍建设研究</w:t>
      </w:r>
    </w:p>
    <w:p w14:paraId="5D5B0B6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outlineLvl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13.抓实党建“八个一”重点事项统筹推进机制与效能提升研究</w:t>
      </w:r>
    </w:p>
    <w:p w14:paraId="6D3C0D9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outlineLvl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14.焦作市党建引领基层高效能治理研究</w:t>
      </w:r>
    </w:p>
    <w:p w14:paraId="73B7227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outlineLvl w:val="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15.推动焦作市国有企业党建与业务工作融合赋能机制研究</w:t>
      </w:r>
    </w:p>
    <w:p w14:paraId="2BE14DF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left"/>
        <w:outlineLvl w:val="0"/>
        <w:rPr>
          <w:rFonts w:hint="default" w:ascii="Times New Roman" w:hAnsi="Times New Roman" w:eastAsia="仿宋_GB2312" w:cs="仿宋_GB2312"/>
          <w:color w:val="auto"/>
          <w:sz w:val="32"/>
          <w:szCs w:val="32"/>
          <w:lang w:val="en-US" w:eastAsia="zh-CN"/>
        </w:rPr>
      </w:pPr>
    </w:p>
    <w:p w14:paraId="1320F66F">
      <w:pPr>
        <w:keepNext w:val="0"/>
        <w:keepLines w:val="0"/>
        <w:pageBreakBefore w:val="0"/>
        <w:widowControl w:val="0"/>
        <w:kinsoku/>
        <w:wordWrap/>
        <w:overflowPunct/>
        <w:topLinePunct w:val="0"/>
        <w:autoSpaceDE/>
        <w:autoSpaceDN/>
        <w:bidi w:val="0"/>
        <w:adjustRightInd/>
        <w:snapToGrid/>
        <w:spacing w:line="600" w:lineRule="exact"/>
        <w:jc w:val="center"/>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fldChar w:fldCharType="begin"/>
      </w:r>
      <w:r>
        <w:rPr>
          <w:rFonts w:hint="eastAsia" w:ascii="黑体" w:hAnsi="黑体" w:eastAsia="黑体" w:cs="黑体"/>
          <w:b w:val="0"/>
          <w:bCs/>
          <w:color w:val="auto"/>
          <w:sz w:val="32"/>
          <w:szCs w:val="32"/>
        </w:rPr>
        <w:instrText xml:space="preserve"> HYPERLINK \l "_Toc60086856" </w:instrText>
      </w:r>
      <w:r>
        <w:rPr>
          <w:rFonts w:hint="eastAsia" w:ascii="黑体" w:hAnsi="黑体" w:eastAsia="黑体" w:cs="黑体"/>
          <w:b w:val="0"/>
          <w:bCs/>
          <w:color w:val="auto"/>
          <w:sz w:val="32"/>
          <w:szCs w:val="32"/>
        </w:rPr>
        <w:fldChar w:fldCharType="separate"/>
      </w:r>
      <w:r>
        <w:rPr>
          <w:rFonts w:hint="eastAsia" w:ascii="黑体" w:hAnsi="黑体" w:eastAsia="黑体" w:cs="黑体"/>
          <w:b w:val="0"/>
          <w:bCs/>
          <w:color w:val="auto"/>
          <w:sz w:val="32"/>
          <w:szCs w:val="32"/>
        </w:rPr>
        <w:t>哲学</w:t>
      </w:r>
      <w:r>
        <w:rPr>
          <w:rFonts w:hint="eastAsia" w:ascii="黑体" w:hAnsi="黑体" w:eastAsia="黑体" w:cs="黑体"/>
          <w:b w:val="0"/>
          <w:bCs/>
          <w:color w:val="auto"/>
          <w:sz w:val="32"/>
          <w:szCs w:val="32"/>
        </w:rPr>
        <w:fldChar w:fldCharType="end"/>
      </w:r>
      <w:r>
        <w:rPr>
          <w:rFonts w:hint="eastAsia" w:ascii="黑体" w:hAnsi="黑体" w:eastAsia="黑体" w:cs="黑体"/>
          <w:b w:val="0"/>
          <w:bCs/>
          <w:color w:val="auto"/>
          <w:sz w:val="32"/>
          <w:szCs w:val="32"/>
        </w:rPr>
        <w:t>·</w:t>
      </w:r>
      <w:r>
        <w:rPr>
          <w:rFonts w:hint="eastAsia" w:ascii="Times New Roman" w:hAnsi="Times New Roman" w:eastAsia="黑体" w:cs="黑体"/>
          <w:color w:val="auto"/>
          <w:sz w:val="32"/>
          <w:szCs w:val="32"/>
        </w:rPr>
        <w:fldChar w:fldCharType="begin"/>
      </w:r>
      <w:r>
        <w:rPr>
          <w:rFonts w:hint="eastAsia" w:ascii="Times New Roman" w:hAnsi="Times New Roman" w:eastAsia="黑体" w:cs="黑体"/>
          <w:color w:val="auto"/>
          <w:sz w:val="32"/>
          <w:szCs w:val="32"/>
        </w:rPr>
        <w:instrText xml:space="preserve"> HYPERLINK \l "_Toc60086861" </w:instrText>
      </w:r>
      <w:r>
        <w:rPr>
          <w:rFonts w:hint="eastAsia" w:ascii="Times New Roman" w:hAnsi="Times New Roman" w:eastAsia="黑体" w:cs="黑体"/>
          <w:color w:val="auto"/>
          <w:sz w:val="32"/>
          <w:szCs w:val="32"/>
        </w:rPr>
        <w:fldChar w:fldCharType="separate"/>
      </w:r>
      <w:r>
        <w:rPr>
          <w:rFonts w:hint="eastAsia" w:ascii="Times New Roman" w:hAnsi="Times New Roman" w:eastAsia="黑体" w:cs="黑体"/>
          <w:color w:val="auto"/>
          <w:sz w:val="32"/>
          <w:szCs w:val="32"/>
        </w:rPr>
        <w:t>法学</w:t>
      </w:r>
      <w:r>
        <w:rPr>
          <w:rFonts w:hint="eastAsia" w:ascii="Times New Roman" w:hAnsi="Times New Roman" w:eastAsia="黑体" w:cs="黑体"/>
          <w:color w:val="auto"/>
          <w:sz w:val="32"/>
          <w:szCs w:val="32"/>
        </w:rPr>
        <w:fldChar w:fldCharType="end"/>
      </w:r>
    </w:p>
    <w:p w14:paraId="40EF194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w:t>
      </w:r>
      <w:r>
        <w:rPr>
          <w:rFonts w:hint="default" w:ascii="Times New Roman" w:hAnsi="Times New Roman" w:eastAsia="仿宋_GB2312" w:cs="仿宋_GB2312"/>
          <w:color w:val="auto"/>
          <w:kern w:val="2"/>
          <w:sz w:val="32"/>
          <w:szCs w:val="32"/>
          <w:lang w:val="en-US" w:eastAsia="zh-CN" w:bidi="ar-SA"/>
        </w:rPr>
        <w:t>习近平新时代中国特色社会主义思想的哲学研究</w:t>
      </w:r>
    </w:p>
    <w:p w14:paraId="37939E7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w:t>
      </w:r>
      <w:r>
        <w:rPr>
          <w:rFonts w:hint="default" w:ascii="Times New Roman" w:hAnsi="Times New Roman" w:eastAsia="仿宋_GB2312" w:cs="仿宋_GB2312"/>
          <w:color w:val="auto"/>
          <w:kern w:val="0"/>
          <w:sz w:val="32"/>
          <w:szCs w:val="32"/>
          <w:lang w:val="en-US" w:eastAsia="zh-CN"/>
        </w:rPr>
        <w:t>习近平文化思想的哲学阐释</w:t>
      </w:r>
    </w:p>
    <w:p w14:paraId="475BBB7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eastAsia" w:ascii="Times New Roman" w:hAnsi="Times New Roman" w:eastAsia="仿宋_GB2312" w:cs="仿宋_GB2312"/>
          <w:color w:val="auto"/>
          <w:spacing w:val="-6"/>
          <w:kern w:val="0"/>
          <w:sz w:val="32"/>
          <w:szCs w:val="32"/>
          <w:lang w:val="en-US"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spacing w:val="-6"/>
          <w:kern w:val="0"/>
          <w:sz w:val="32"/>
          <w:szCs w:val="32"/>
          <w:lang w:val="en-US" w:eastAsia="zh-CN"/>
        </w:rPr>
        <w:t>习近平文化思想对中华文化主体性建构的原创性贡献研究</w:t>
      </w:r>
    </w:p>
    <w:p w14:paraId="307C5AD4">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4.“两个结合”巩固文化主体性的实现路径研究</w:t>
      </w:r>
    </w:p>
    <w:p w14:paraId="1CF594B3">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5.“第二个结合”的方法论创新研究</w:t>
      </w:r>
    </w:p>
    <w:p w14:paraId="0545EB4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eastAsia" w:ascii="Times New Roman" w:hAnsi="Times New Roman" w:eastAsia="黑体" w:cs="黑体"/>
          <w:color w:val="auto"/>
          <w:sz w:val="32"/>
          <w:szCs w:val="32"/>
        </w:rPr>
      </w:pPr>
      <w:r>
        <w:rPr>
          <w:rFonts w:hint="eastAsia" w:ascii="Times New Roman" w:hAnsi="Times New Roman" w:eastAsia="仿宋_GB2312" w:cs="仿宋_GB2312"/>
          <w:color w:val="auto"/>
          <w:kern w:val="2"/>
          <w:sz w:val="32"/>
          <w:szCs w:val="32"/>
          <w:lang w:val="en-US" w:eastAsia="zh-CN" w:bidi="ar-SA"/>
        </w:rPr>
        <w:t>6.焦作市</w:t>
      </w:r>
      <w:r>
        <w:rPr>
          <w:rFonts w:hint="eastAsia" w:ascii="Times New Roman" w:hAnsi="Times New Roman" w:eastAsia="仿宋_GB2312" w:cs="仿宋_GB2312"/>
          <w:color w:val="auto"/>
          <w:kern w:val="0"/>
          <w:sz w:val="32"/>
          <w:szCs w:val="32"/>
          <w:lang w:val="en-US" w:eastAsia="zh-CN"/>
        </w:rPr>
        <w:t>哲学社会科学创新工程高质量实施研究</w:t>
      </w:r>
    </w:p>
    <w:p w14:paraId="052DD68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Times New Roman" w:hAnsi="Times New Roman" w:eastAsia="仿宋_GB2312" w:cs="仿宋_GB2312"/>
          <w:color w:val="auto"/>
          <w:spacing w:val="-6"/>
          <w:kern w:val="2"/>
          <w:sz w:val="32"/>
          <w:szCs w:val="32"/>
          <w:lang w:val="en-US" w:eastAsia="zh-CN" w:bidi="ar-SA"/>
        </w:rPr>
      </w:pPr>
      <w:r>
        <w:rPr>
          <w:rFonts w:hint="eastAsia" w:ascii="Times New Roman" w:hAnsi="Times New Roman" w:eastAsia="仿宋_GB2312" w:cs="仿宋_GB2312"/>
          <w:i w:val="0"/>
          <w:iCs w:val="0"/>
          <w:color w:val="auto"/>
          <w:spacing w:val="0"/>
          <w:kern w:val="0"/>
          <w:sz w:val="32"/>
          <w:szCs w:val="32"/>
          <w:lang w:val="en-US" w:eastAsia="zh-CN" w:bidi="ar"/>
        </w:rPr>
        <w:t>7.</w:t>
      </w:r>
      <w:r>
        <w:rPr>
          <w:rFonts w:hint="eastAsia" w:ascii="Times New Roman" w:hAnsi="Times New Roman" w:eastAsia="仿宋_GB2312" w:cs="仿宋_GB2312"/>
          <w:color w:val="auto"/>
          <w:spacing w:val="-6"/>
          <w:kern w:val="2"/>
          <w:sz w:val="32"/>
          <w:szCs w:val="32"/>
          <w:lang w:val="en-US" w:eastAsia="zh-CN" w:bidi="ar-SA"/>
        </w:rPr>
        <w:t>习近平法治思想对中国特色社会主义法治理论的创新研究</w:t>
      </w:r>
    </w:p>
    <w:p w14:paraId="1B34D6C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Times New Roman" w:hAnsi="Times New Roman" w:eastAsia="仿宋_GB2312" w:cs="仿宋_GB2312"/>
          <w:i w:val="0"/>
          <w:iCs w:val="0"/>
          <w:color w:val="auto"/>
          <w:spacing w:val="0"/>
          <w:kern w:val="0"/>
          <w:sz w:val="32"/>
          <w:szCs w:val="32"/>
          <w:lang w:val="en-US" w:eastAsia="zh-CN" w:bidi="ar"/>
        </w:rPr>
      </w:pPr>
      <w:r>
        <w:rPr>
          <w:rFonts w:hint="eastAsia" w:ascii="Times New Roman" w:hAnsi="Times New Roman" w:eastAsia="仿宋_GB2312" w:cs="仿宋_GB2312"/>
          <w:i w:val="0"/>
          <w:iCs w:val="0"/>
          <w:color w:val="auto"/>
          <w:spacing w:val="0"/>
          <w:kern w:val="0"/>
          <w:sz w:val="32"/>
          <w:szCs w:val="32"/>
          <w:lang w:val="en-US" w:eastAsia="zh-CN" w:bidi="ar"/>
        </w:rPr>
        <w:t>8.努力建设更高水平的法治焦作研究</w:t>
      </w:r>
    </w:p>
    <w:p w14:paraId="348FBD6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Times New Roman" w:hAnsi="Times New Roman" w:eastAsia="仿宋_GB2312" w:cs="仿宋_GB2312"/>
          <w:i w:val="0"/>
          <w:iCs w:val="0"/>
          <w:color w:val="auto"/>
          <w:spacing w:val="0"/>
          <w:kern w:val="0"/>
          <w:sz w:val="32"/>
          <w:szCs w:val="32"/>
          <w:lang w:val="en-US" w:eastAsia="zh-CN" w:bidi="ar"/>
        </w:rPr>
      </w:pPr>
      <w:r>
        <w:rPr>
          <w:rFonts w:hint="eastAsia" w:ascii="Times New Roman" w:hAnsi="Times New Roman" w:eastAsia="仿宋_GB2312" w:cs="仿宋_GB2312"/>
          <w:i w:val="0"/>
          <w:iCs w:val="0"/>
          <w:color w:val="auto"/>
          <w:spacing w:val="0"/>
          <w:kern w:val="0"/>
          <w:sz w:val="32"/>
          <w:szCs w:val="32"/>
          <w:lang w:val="en-US" w:eastAsia="zh-CN" w:bidi="ar"/>
        </w:rPr>
        <w:t>9.加强新就业群体权益的法治保障研究</w:t>
      </w:r>
    </w:p>
    <w:p w14:paraId="6A9ADF3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Times New Roman" w:hAnsi="Times New Roman" w:eastAsia="仿宋_GB2312" w:cs="仿宋_GB2312"/>
          <w:i w:val="0"/>
          <w:iCs w:val="0"/>
          <w:color w:val="auto"/>
          <w:spacing w:val="0"/>
          <w:kern w:val="0"/>
          <w:sz w:val="32"/>
          <w:szCs w:val="32"/>
          <w:lang w:val="en-US" w:eastAsia="zh-CN" w:bidi="ar"/>
        </w:rPr>
      </w:pPr>
      <w:r>
        <w:rPr>
          <w:rFonts w:hint="eastAsia" w:ascii="Times New Roman" w:hAnsi="Times New Roman" w:eastAsia="仿宋_GB2312" w:cs="仿宋_GB2312"/>
          <w:i w:val="0"/>
          <w:iCs w:val="0"/>
          <w:color w:val="auto"/>
          <w:spacing w:val="0"/>
          <w:kern w:val="0"/>
          <w:sz w:val="32"/>
          <w:szCs w:val="32"/>
          <w:lang w:val="en-US" w:eastAsia="zh-CN" w:bidi="ar"/>
        </w:rPr>
        <w:t>10.区域法治协同推进黄河流域生态保护和高质量发展研究</w:t>
      </w:r>
    </w:p>
    <w:p w14:paraId="6C5A2C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11.基层治理法治化的实践研究</w:t>
      </w:r>
    </w:p>
    <w:p w14:paraId="29C7D8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12.新时代基层法治队伍能力建设研究</w:t>
      </w:r>
    </w:p>
    <w:p w14:paraId="5C76F7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13.焦作市“4+3+1”全覆盖自然资源执法监管体系的研究与实践</w:t>
      </w:r>
    </w:p>
    <w:p w14:paraId="71CB50F8">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Times New Roman" w:hAnsi="Times New Roman" w:eastAsia="黑体" w:cs="仿宋_GB2312"/>
          <w:color w:val="auto"/>
          <w:sz w:val="32"/>
          <w:szCs w:val="32"/>
          <w:lang w:val="en-US" w:eastAsia="zh-CN"/>
        </w:rPr>
      </w:pPr>
      <w:r>
        <w:rPr>
          <w:rFonts w:hint="eastAsia" w:ascii="Times New Roman" w:hAnsi="Times New Roman" w:eastAsia="黑体" w:cs="宋体"/>
          <w:b w:val="0"/>
          <w:bCs w:val="0"/>
          <w:color w:val="auto"/>
          <w:sz w:val="32"/>
          <w:szCs w:val="32"/>
          <w:lang w:eastAsia="zh-CN"/>
        </w:rPr>
        <w:t>社会</w:t>
      </w:r>
      <w:r>
        <w:rPr>
          <w:rFonts w:hint="eastAsia" w:ascii="Times New Roman" w:hAnsi="Times New Roman" w:eastAsia="黑体" w:cs="宋体"/>
          <w:b w:val="0"/>
          <w:bCs w:val="0"/>
          <w:color w:val="auto"/>
          <w:sz w:val="32"/>
          <w:szCs w:val="32"/>
        </w:rPr>
        <w:t>学</w:t>
      </w:r>
      <w:r>
        <w:rPr>
          <w:rFonts w:hint="eastAsia" w:ascii="Times New Roman" w:hAnsi="Times New Roman" w:eastAsia="黑体" w:cs="黑体"/>
          <w:b w:val="0"/>
          <w:bCs/>
          <w:color w:val="auto"/>
          <w:sz w:val="32"/>
          <w:szCs w:val="32"/>
        </w:rPr>
        <w:t>·</w:t>
      </w:r>
      <w:r>
        <w:rPr>
          <w:rFonts w:hint="eastAsia" w:ascii="Times New Roman" w:hAnsi="Times New Roman" w:eastAsia="黑体" w:cs="宋体"/>
          <w:b w:val="0"/>
          <w:bCs w:val="0"/>
          <w:color w:val="auto"/>
          <w:sz w:val="32"/>
          <w:szCs w:val="32"/>
          <w:lang w:eastAsia="zh-CN"/>
        </w:rPr>
        <w:t>管理学</w:t>
      </w:r>
    </w:p>
    <w:p w14:paraId="3CC951D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1.以文化赋能经济社会发展研究</w:t>
      </w:r>
    </w:p>
    <w:p w14:paraId="743A1A8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i w:val="0"/>
          <w:iCs w:val="0"/>
          <w:color w:val="auto"/>
          <w:spacing w:val="0"/>
          <w:kern w:val="0"/>
          <w:sz w:val="32"/>
          <w:szCs w:val="32"/>
          <w:lang w:val="en-US" w:eastAsia="zh-CN" w:bidi="ar"/>
        </w:rPr>
      </w:pPr>
      <w:r>
        <w:rPr>
          <w:rFonts w:hint="eastAsia" w:ascii="Times New Roman" w:hAnsi="Times New Roman" w:eastAsia="仿宋_GB2312" w:cs="仿宋_GB2312"/>
          <w:color w:val="auto"/>
          <w:sz w:val="32"/>
          <w:szCs w:val="32"/>
          <w:lang w:val="en-US" w:eastAsia="zh-CN"/>
        </w:rPr>
        <w:t>2</w:t>
      </w:r>
      <w:r>
        <w:rPr>
          <w:rFonts w:hint="eastAsia" w:ascii="Times New Roman" w:hAnsi="Times New Roman" w:eastAsia="仿宋_GB2312" w:cs="仿宋_GB2312"/>
          <w:i w:val="0"/>
          <w:iCs w:val="0"/>
          <w:color w:val="auto"/>
          <w:spacing w:val="0"/>
          <w:kern w:val="0"/>
          <w:sz w:val="32"/>
          <w:szCs w:val="32"/>
          <w:lang w:val="en-US" w:eastAsia="zh-CN" w:bidi="ar"/>
        </w:rPr>
        <w:t>.数智时代青年群体新就业形态的结构变迁研究</w:t>
      </w:r>
    </w:p>
    <w:p w14:paraId="0BABE482">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pacing w:val="-11"/>
          <w:sz w:val="32"/>
          <w:szCs w:val="32"/>
          <w:lang w:val="en-US" w:eastAsia="zh-CN"/>
        </w:rPr>
      </w:pP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pacing w:val="-11"/>
          <w:sz w:val="32"/>
          <w:szCs w:val="32"/>
          <w:lang w:val="en-US" w:eastAsia="zh-CN"/>
        </w:rPr>
        <w:t>黄河流域生态保护和高质量发展的跨区域协同治理机制研究</w:t>
      </w:r>
    </w:p>
    <w:p w14:paraId="1C62681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4.焦作市</w:t>
      </w:r>
      <w:r>
        <w:rPr>
          <w:rFonts w:hint="default" w:ascii="Times New Roman" w:hAnsi="Times New Roman" w:eastAsia="仿宋_GB2312" w:cs="仿宋_GB2312"/>
          <w:color w:val="auto"/>
          <w:sz w:val="32"/>
          <w:szCs w:val="32"/>
          <w:lang w:val="en-US" w:eastAsia="zh-CN"/>
        </w:rPr>
        <w:t>沿黄地区生态</w:t>
      </w:r>
      <w:r>
        <w:rPr>
          <w:rFonts w:hint="eastAsia" w:ascii="Times New Roman" w:hAnsi="Times New Roman" w:eastAsia="仿宋_GB2312" w:cs="仿宋_GB2312"/>
          <w:color w:val="auto"/>
          <w:sz w:val="32"/>
          <w:szCs w:val="32"/>
          <w:lang w:val="en-US" w:eastAsia="zh-CN"/>
        </w:rPr>
        <w:t>规划与</w:t>
      </w:r>
      <w:r>
        <w:rPr>
          <w:rFonts w:hint="default" w:ascii="Times New Roman" w:hAnsi="Times New Roman" w:eastAsia="仿宋_GB2312" w:cs="仿宋_GB2312"/>
          <w:color w:val="auto"/>
          <w:sz w:val="32"/>
          <w:szCs w:val="32"/>
          <w:lang w:val="en-US" w:eastAsia="zh-CN"/>
        </w:rPr>
        <w:t>保护</w:t>
      </w:r>
      <w:r>
        <w:rPr>
          <w:rFonts w:hint="eastAsia" w:ascii="Times New Roman" w:hAnsi="Times New Roman" w:eastAsia="仿宋_GB2312" w:cs="仿宋_GB2312"/>
          <w:color w:val="auto"/>
          <w:sz w:val="32"/>
          <w:szCs w:val="32"/>
          <w:lang w:val="en-US" w:eastAsia="zh-CN"/>
        </w:rPr>
        <w:t>的</w:t>
      </w:r>
      <w:r>
        <w:rPr>
          <w:rFonts w:hint="default" w:ascii="Times New Roman" w:hAnsi="Times New Roman" w:eastAsia="仿宋_GB2312" w:cs="仿宋_GB2312"/>
          <w:color w:val="auto"/>
          <w:sz w:val="32"/>
          <w:szCs w:val="32"/>
          <w:lang w:val="en-US" w:eastAsia="zh-CN"/>
        </w:rPr>
        <w:t>调查研究</w:t>
      </w:r>
    </w:p>
    <w:p w14:paraId="419236B8">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5.焦作市城乡公墓分类管理和服务标准化机制研究</w:t>
      </w:r>
    </w:p>
    <w:p w14:paraId="32BA3A84">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6.网络群体的行为规范引导研究</w:t>
      </w:r>
    </w:p>
    <w:p w14:paraId="6C0EB8A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7.深化网络涉众风险监测预警研究</w:t>
      </w:r>
    </w:p>
    <w:p w14:paraId="0C7ED56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kern w:val="2"/>
          <w:sz w:val="32"/>
          <w:szCs w:val="32"/>
          <w:lang w:val="en-US" w:eastAsia="zh-CN" w:bidi="ar-SA"/>
        </w:rPr>
        <w:t>8.</w:t>
      </w:r>
      <w:r>
        <w:rPr>
          <w:rFonts w:hint="eastAsia" w:ascii="Times New Roman" w:hAnsi="Times New Roman" w:eastAsia="仿宋_GB2312" w:cs="仿宋_GB2312"/>
          <w:sz w:val="32"/>
          <w:szCs w:val="32"/>
        </w:rPr>
        <w:t>基于健康城市建设的公共卫生体系高质量发展研究</w:t>
      </w:r>
    </w:p>
    <w:p w14:paraId="35B88B00">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pacing w:val="-6"/>
          <w:sz w:val="32"/>
          <w:szCs w:val="32"/>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w:t>
      </w:r>
      <w:r>
        <w:rPr>
          <w:rFonts w:hint="eastAsia" w:ascii="Times New Roman" w:hAnsi="Times New Roman" w:eastAsia="仿宋_GB2312" w:cs="仿宋_GB2312"/>
          <w:spacing w:val="-6"/>
          <w:sz w:val="32"/>
          <w:szCs w:val="32"/>
        </w:rPr>
        <w:t>数字化转型下公共卫生智慧监测与应急管理能力提升研究</w:t>
      </w:r>
    </w:p>
    <w:p w14:paraId="7E0C3527">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10.NBL焦作文旅篮球俱乐部赋能城市发展的多维机制研究</w:t>
      </w:r>
    </w:p>
    <w:p w14:paraId="518A2677">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11.“十五五”规划文化遗产系统保护观的深层解读与地方实践路径研究</w:t>
      </w:r>
    </w:p>
    <w:p w14:paraId="137DD696">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12.焦作县域城乡融合发展背景下基层治理能力现代化路径研究</w:t>
      </w:r>
    </w:p>
    <w:p w14:paraId="49F7922C">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13.“体卫融合”背景下焦作市社区运动健康促进模式的实践与创新研究</w:t>
      </w:r>
    </w:p>
    <w:p w14:paraId="6AC7113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14.加强网络情绪纾解对策研究</w:t>
      </w:r>
    </w:p>
    <w:p w14:paraId="4D8667A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15.互联网条件下文化领域治理研究</w:t>
      </w:r>
    </w:p>
    <w:p w14:paraId="26F38DC8">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kern w:val="0"/>
          <w:sz w:val="32"/>
          <w:szCs w:val="32"/>
          <w:highlight w:val="red"/>
          <w:lang w:val="en-US" w:eastAsia="zh-CN"/>
        </w:rPr>
      </w:pPr>
      <w:r>
        <w:rPr>
          <w:rFonts w:hint="eastAsia" w:ascii="Times New Roman" w:hAnsi="Times New Roman" w:eastAsia="仿宋_GB2312" w:cs="仿宋_GB2312"/>
          <w:color w:val="auto"/>
          <w:kern w:val="0"/>
          <w:sz w:val="32"/>
          <w:szCs w:val="32"/>
          <w:highlight w:val="red"/>
          <w:lang w:val="en-US" w:eastAsia="zh-CN"/>
        </w:rPr>
        <w:br w:type="textWrapping"/>
      </w:r>
      <w:r>
        <w:rPr>
          <w:rFonts w:hint="eastAsia" w:ascii="Times New Roman" w:hAnsi="Times New Roman" w:eastAsia="仿宋_GB2312" w:cs="仿宋_GB2312"/>
          <w:color w:val="auto"/>
          <w:kern w:val="0"/>
          <w:sz w:val="32"/>
          <w:szCs w:val="32"/>
          <w:highlight w:val="red"/>
          <w:lang w:val="en-US" w:eastAsia="zh-CN"/>
        </w:rPr>
        <w:br w:type="textWrapping"/>
      </w:r>
    </w:p>
    <w:p w14:paraId="0083429E">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Times New Roman" w:hAnsi="Times New Roman" w:eastAsia="黑体" w:cs="宋体"/>
          <w:b w:val="0"/>
          <w:bCs w:val="0"/>
          <w:color w:val="auto"/>
          <w:sz w:val="32"/>
          <w:szCs w:val="32"/>
          <w:lang w:eastAsia="zh-CN"/>
        </w:rPr>
      </w:pPr>
      <w:r>
        <w:rPr>
          <w:rFonts w:hint="eastAsia" w:ascii="Times New Roman" w:hAnsi="Times New Roman" w:eastAsia="黑体" w:cs="宋体"/>
          <w:b w:val="0"/>
          <w:bCs w:val="0"/>
          <w:color w:val="auto"/>
          <w:sz w:val="32"/>
          <w:szCs w:val="32"/>
          <w:lang w:eastAsia="zh-CN"/>
        </w:rPr>
        <w:t>教育学</w:t>
      </w:r>
    </w:p>
    <w:p w14:paraId="25EFD49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1.以习近平文化思想引领高校思政课改革创新研究</w:t>
      </w:r>
    </w:p>
    <w:p w14:paraId="03FCEBF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2.新时代大学生思想政治教育的热点难点问题研究</w:t>
      </w:r>
    </w:p>
    <w:p w14:paraId="6051A04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3.怀川文化、红色文化融入高校思想政治教育的路径研究</w:t>
      </w:r>
    </w:p>
    <w:p w14:paraId="0F9A169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4.人工智能重塑教育格局的机遇、挑战与展望</w:t>
      </w:r>
    </w:p>
    <w:p w14:paraId="6C6B8D6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5.焦作</w:t>
      </w:r>
      <w:r>
        <w:rPr>
          <w:rFonts w:hint="eastAsia" w:ascii="Times New Roman" w:hAnsi="Times New Roman" w:eastAsia="仿宋_GB2312" w:cs="仿宋_GB2312"/>
          <w:color w:val="auto"/>
          <w:kern w:val="0"/>
          <w:sz w:val="32"/>
          <w:szCs w:val="32"/>
          <w:lang w:val="en-US" w:eastAsia="zh-CN"/>
        </w:rPr>
        <w:fldChar w:fldCharType="begin"/>
      </w:r>
      <w:r>
        <w:rPr>
          <w:rFonts w:hint="eastAsia" w:ascii="Times New Roman" w:hAnsi="Times New Roman" w:eastAsia="仿宋_GB2312" w:cs="仿宋_GB2312"/>
          <w:color w:val="auto"/>
          <w:kern w:val="0"/>
          <w:sz w:val="32"/>
          <w:szCs w:val="32"/>
          <w:lang w:val="en-US" w:eastAsia="zh-CN"/>
        </w:rPr>
        <w:instrText xml:space="preserve"> HYPERLINK "https://kns.cnki.net/kcms2/article/abstract?v=YBmesx2FU7nYpNPElaWenLFtKxMmEGF6KT1nLmzK034YK05jErbPRUgi5vtXEYOJnkPSlF8apTW-fAusvb0oyFSayJxX4p2iJYdJWVJFBKB780jJ2I9R8_vY-N12LbkaZvXnhvSlGQbDoSmwWOqADrtRMpmVUyCCV4MCHtjtmEavi3Yibzr-iTFpp4nNKwCO&amp;uniplatform=NZKPT&amp;language=CHS" \t "/home/huanghe/文档\\x/_blank" </w:instrText>
      </w:r>
      <w:r>
        <w:rPr>
          <w:rFonts w:hint="eastAsia" w:ascii="Times New Roman" w:hAnsi="Times New Roman" w:eastAsia="仿宋_GB2312" w:cs="仿宋_GB2312"/>
          <w:color w:val="auto"/>
          <w:kern w:val="0"/>
          <w:sz w:val="32"/>
          <w:szCs w:val="32"/>
          <w:lang w:val="en-US" w:eastAsia="zh-CN"/>
        </w:rPr>
        <w:fldChar w:fldCharType="separate"/>
      </w:r>
      <w:r>
        <w:rPr>
          <w:rFonts w:hint="eastAsia" w:ascii="Times New Roman" w:hAnsi="Times New Roman" w:eastAsia="仿宋_GB2312" w:cs="仿宋_GB2312"/>
          <w:color w:val="auto"/>
          <w:kern w:val="0"/>
          <w:sz w:val="32"/>
          <w:szCs w:val="32"/>
          <w:lang w:val="en-US" w:eastAsia="zh-CN"/>
        </w:rPr>
        <w:t>教育科技人才一体化发展的</w:t>
      </w:r>
      <w:r>
        <w:rPr>
          <w:rFonts w:hint="eastAsia" w:ascii="Times New Roman" w:hAnsi="Times New Roman" w:eastAsia="仿宋_GB2312" w:cs="仿宋_GB2312"/>
          <w:color w:val="auto"/>
          <w:kern w:val="0"/>
          <w:sz w:val="32"/>
          <w:szCs w:val="32"/>
          <w:lang w:val="en-US" w:eastAsia="zh-CN"/>
        </w:rPr>
        <w:fldChar w:fldCharType="end"/>
      </w:r>
      <w:r>
        <w:rPr>
          <w:rFonts w:hint="eastAsia" w:ascii="Times New Roman" w:hAnsi="Times New Roman" w:eastAsia="仿宋_GB2312" w:cs="仿宋_GB2312"/>
          <w:color w:val="auto"/>
          <w:kern w:val="0"/>
          <w:sz w:val="32"/>
          <w:szCs w:val="32"/>
          <w:lang w:val="en-US" w:eastAsia="zh-CN"/>
        </w:rPr>
        <w:t>提升路径研究</w:t>
      </w:r>
    </w:p>
    <w:p w14:paraId="125363B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 w:eastAsia="zh-CN"/>
        </w:rPr>
      </w:pP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lang w:val="en" w:eastAsia="zh-CN"/>
        </w:rPr>
        <w:t>乡村振兴背景下乡村教育高质量发展的策略研究</w:t>
      </w:r>
    </w:p>
    <w:p w14:paraId="3D8992F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7.焦作市低空经济等未来产业布局与高职院校新专业建设研究</w:t>
      </w:r>
    </w:p>
    <w:p w14:paraId="54737B0A">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8.焦作市文旅深度融合背景下的文化遗产传承与创新人才培养研究</w:t>
      </w:r>
    </w:p>
    <w:p w14:paraId="31AD5087">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9.焦作市高职院校毕业生就业留存量与质量提升研究</w:t>
      </w:r>
    </w:p>
    <w:p w14:paraId="6053ACC3">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10.太极拳文化传承创新融入焦作教育体系实践研究</w:t>
      </w:r>
    </w:p>
    <w:p w14:paraId="209EB01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11.焦作市高校专业设置与区域产业发展适配度研究</w:t>
      </w:r>
    </w:p>
    <w:p w14:paraId="78AB2E3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p>
    <w:p w14:paraId="20B0235F">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Times New Roman" w:hAnsi="Times New Roman" w:eastAsia="黑体" w:cs="黑体"/>
          <w:color w:val="auto"/>
          <w:sz w:val="32"/>
          <w:szCs w:val="32"/>
          <w:lang w:eastAsia="zh-CN"/>
        </w:rPr>
      </w:pPr>
      <w:r>
        <w:rPr>
          <w:rFonts w:hint="eastAsia" w:ascii="Times New Roman" w:hAnsi="Times New Roman" w:eastAsia="黑体" w:cs="宋体"/>
          <w:color w:val="auto"/>
          <w:sz w:val="32"/>
          <w:szCs w:val="32"/>
        </w:rPr>
        <w:fldChar w:fldCharType="begin"/>
      </w:r>
      <w:r>
        <w:rPr>
          <w:rFonts w:hint="eastAsia" w:ascii="Times New Roman" w:hAnsi="Times New Roman" w:eastAsia="黑体" w:cs="宋体"/>
          <w:color w:val="auto"/>
          <w:sz w:val="32"/>
          <w:szCs w:val="32"/>
        </w:rPr>
        <w:instrText xml:space="preserve"> HYPERLINK \l "_Toc60086870" </w:instrText>
      </w:r>
      <w:r>
        <w:rPr>
          <w:rFonts w:hint="eastAsia" w:ascii="Times New Roman" w:hAnsi="Times New Roman" w:eastAsia="黑体" w:cs="宋体"/>
          <w:color w:val="auto"/>
          <w:sz w:val="32"/>
          <w:szCs w:val="32"/>
        </w:rPr>
        <w:fldChar w:fldCharType="separate"/>
      </w:r>
      <w:r>
        <w:rPr>
          <w:rFonts w:hint="eastAsia" w:ascii="Times New Roman" w:hAnsi="Times New Roman" w:eastAsia="黑体" w:cs="宋体"/>
          <w:color w:val="auto"/>
          <w:sz w:val="32"/>
          <w:szCs w:val="32"/>
        </w:rPr>
        <w:t>文学</w:t>
      </w:r>
      <w:r>
        <w:rPr>
          <w:rFonts w:hint="eastAsia" w:ascii="Times New Roman" w:hAnsi="Times New Roman" w:eastAsia="黑体" w:cs="宋体"/>
          <w:color w:val="auto"/>
          <w:sz w:val="32"/>
          <w:szCs w:val="32"/>
        </w:rPr>
        <w:fldChar w:fldCharType="end"/>
      </w:r>
      <w:r>
        <w:rPr>
          <w:rFonts w:hint="eastAsia" w:ascii="Times New Roman" w:hAnsi="Times New Roman" w:eastAsia="黑体" w:cs="宋体"/>
          <w:color w:val="auto"/>
          <w:sz w:val="32"/>
          <w:szCs w:val="32"/>
        </w:rPr>
        <w:t>·</w:t>
      </w:r>
      <w:r>
        <w:rPr>
          <w:rFonts w:hint="eastAsia" w:ascii="Times New Roman" w:hAnsi="Times New Roman" w:eastAsia="黑体" w:cs="宋体"/>
          <w:b w:val="0"/>
          <w:bCs w:val="0"/>
          <w:color w:val="auto"/>
          <w:sz w:val="32"/>
          <w:szCs w:val="32"/>
        </w:rPr>
        <w:fldChar w:fldCharType="begin"/>
      </w:r>
      <w:r>
        <w:rPr>
          <w:rFonts w:hint="eastAsia" w:ascii="Times New Roman" w:hAnsi="Times New Roman" w:eastAsia="黑体" w:cs="宋体"/>
          <w:b w:val="0"/>
          <w:bCs w:val="0"/>
          <w:color w:val="auto"/>
          <w:sz w:val="32"/>
          <w:szCs w:val="32"/>
        </w:rPr>
        <w:instrText xml:space="preserve"> HYPERLINK \l "_Toc60086873" </w:instrText>
      </w:r>
      <w:r>
        <w:rPr>
          <w:rFonts w:hint="eastAsia" w:ascii="Times New Roman" w:hAnsi="Times New Roman" w:eastAsia="黑体" w:cs="宋体"/>
          <w:b w:val="0"/>
          <w:bCs w:val="0"/>
          <w:color w:val="auto"/>
          <w:sz w:val="32"/>
          <w:szCs w:val="32"/>
        </w:rPr>
        <w:fldChar w:fldCharType="separate"/>
      </w:r>
      <w:r>
        <w:rPr>
          <w:rFonts w:hint="eastAsia" w:ascii="Times New Roman" w:hAnsi="Times New Roman" w:eastAsia="黑体" w:cs="宋体"/>
          <w:b w:val="0"/>
          <w:bCs w:val="0"/>
          <w:color w:val="auto"/>
          <w:sz w:val="32"/>
          <w:szCs w:val="32"/>
        </w:rPr>
        <w:t>新闻传播学</w:t>
      </w:r>
      <w:r>
        <w:rPr>
          <w:rFonts w:hint="eastAsia" w:ascii="Times New Roman" w:hAnsi="Times New Roman" w:eastAsia="黑体" w:cs="宋体"/>
          <w:b w:val="0"/>
          <w:bCs w:val="0"/>
          <w:color w:val="auto"/>
          <w:sz w:val="32"/>
          <w:szCs w:val="32"/>
        </w:rPr>
        <w:fldChar w:fldCharType="end"/>
      </w:r>
    </w:p>
    <w:p w14:paraId="1617233E">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新大众文艺的焦作实践研究</w:t>
      </w:r>
    </w:p>
    <w:p w14:paraId="111E484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left"/>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bidi="ar-SA"/>
        </w:rPr>
        <w:t>2</w:t>
      </w:r>
      <w:r>
        <w:rPr>
          <w:rFonts w:hint="default" w:ascii="Times New Roman" w:hAnsi="Times New Roman" w:eastAsia="仿宋_GB2312" w:cs="仿宋_GB2312"/>
          <w:color w:val="auto"/>
          <w:kern w:val="0"/>
          <w:sz w:val="32"/>
          <w:szCs w:val="32"/>
          <w:lang w:val="en-US" w:eastAsia="zh-CN" w:bidi="ar-SA"/>
        </w:rPr>
        <w:t>.</w:t>
      </w:r>
      <w:r>
        <w:rPr>
          <w:rFonts w:hint="eastAsia" w:ascii="Times New Roman" w:hAnsi="Times New Roman" w:eastAsia="仿宋_GB2312" w:cs="仿宋_GB2312"/>
          <w:color w:val="auto"/>
          <w:kern w:val="0"/>
          <w:sz w:val="32"/>
          <w:szCs w:val="32"/>
          <w:lang w:val="en-US" w:eastAsia="zh-CN"/>
        </w:rPr>
        <w:t>新时代文学的焦作经验与焦作形象研究</w:t>
      </w:r>
    </w:p>
    <w:p w14:paraId="389B66EC">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left"/>
        <w:rPr>
          <w:rFonts w:hint="eastAsia" w:ascii="Times New Roman" w:hAnsi="Times New Roman" w:eastAsia="黑体" w:cs="宋体"/>
          <w:b w:val="0"/>
          <w:bCs w:val="0"/>
          <w:color w:val="auto"/>
          <w:sz w:val="32"/>
          <w:szCs w:val="32"/>
        </w:rPr>
      </w:pPr>
      <w:r>
        <w:rPr>
          <w:rFonts w:hint="eastAsia" w:ascii="Times New Roman" w:hAnsi="Times New Roman" w:eastAsia="仿宋_GB2312" w:cs="仿宋_GB2312"/>
          <w:color w:val="auto"/>
          <w:kern w:val="0"/>
          <w:sz w:val="32"/>
          <w:szCs w:val="32"/>
          <w:lang w:val="en-US" w:eastAsia="zh-CN" w:bidi="ar-SA"/>
        </w:rPr>
        <w:t>3</w:t>
      </w:r>
      <w:r>
        <w:rPr>
          <w:rFonts w:hint="default" w:ascii="Times New Roman" w:hAnsi="Times New Roman" w:eastAsia="仿宋_GB2312" w:cs="仿宋_GB2312"/>
          <w:color w:val="auto"/>
          <w:kern w:val="0"/>
          <w:sz w:val="32"/>
          <w:szCs w:val="32"/>
          <w:lang w:val="en" w:eastAsia="zh-CN" w:bidi="ar-SA"/>
        </w:rPr>
        <w:t>.</w:t>
      </w:r>
      <w:r>
        <w:rPr>
          <w:rFonts w:hint="eastAsia" w:ascii="Times New Roman" w:hAnsi="Times New Roman" w:eastAsia="仿宋_GB2312" w:cs="仿宋_GB2312"/>
          <w:color w:val="auto"/>
          <w:kern w:val="0"/>
          <w:sz w:val="32"/>
          <w:szCs w:val="32"/>
          <w:lang w:val="en-US" w:eastAsia="zh-CN"/>
        </w:rPr>
        <w:t>焦作</w:t>
      </w:r>
      <w:r>
        <w:rPr>
          <w:rFonts w:hint="eastAsia" w:ascii="Times New Roman" w:hAnsi="Times New Roman" w:eastAsia="仿宋_GB2312" w:cs="仿宋_GB2312"/>
          <w:color w:val="auto"/>
          <w:kern w:val="0"/>
          <w:sz w:val="32"/>
          <w:szCs w:val="32"/>
          <w:lang w:val="en" w:eastAsia="zh-CN"/>
        </w:rPr>
        <w:t>文学经典的再发现与新阐释研究</w:t>
      </w:r>
    </w:p>
    <w:p w14:paraId="1C07DD2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4.焦作市网络舆论热点的形成、传播机制和引导策略研究</w:t>
      </w:r>
    </w:p>
    <w:p w14:paraId="2A9B227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default"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5.焦作</w:t>
      </w:r>
      <w:r>
        <w:rPr>
          <w:rFonts w:hint="default" w:ascii="Times New Roman" w:hAnsi="Times New Roman" w:eastAsia="仿宋_GB2312" w:cs="仿宋_GB2312"/>
          <w:color w:val="auto"/>
          <w:kern w:val="0"/>
          <w:sz w:val="32"/>
          <w:szCs w:val="32"/>
          <w:lang w:val="en" w:eastAsia="zh-CN"/>
        </w:rPr>
        <w:t>特色文化的</w:t>
      </w:r>
      <w:r>
        <w:rPr>
          <w:rFonts w:hint="eastAsia" w:ascii="Times New Roman" w:hAnsi="Times New Roman" w:eastAsia="仿宋_GB2312" w:cs="仿宋_GB2312"/>
          <w:color w:val="auto"/>
          <w:kern w:val="0"/>
          <w:sz w:val="32"/>
          <w:szCs w:val="32"/>
          <w:lang w:val="en" w:eastAsia="zh-CN"/>
        </w:rPr>
        <w:t>国际</w:t>
      </w:r>
      <w:r>
        <w:rPr>
          <w:rFonts w:hint="default" w:ascii="Times New Roman" w:hAnsi="Times New Roman" w:eastAsia="仿宋_GB2312" w:cs="仿宋_GB2312"/>
          <w:color w:val="auto"/>
          <w:kern w:val="0"/>
          <w:sz w:val="32"/>
          <w:szCs w:val="32"/>
          <w:lang w:val="en" w:eastAsia="zh-CN"/>
        </w:rPr>
        <w:t>传播</w:t>
      </w:r>
      <w:r>
        <w:rPr>
          <w:rFonts w:hint="eastAsia" w:ascii="Times New Roman" w:hAnsi="Times New Roman" w:eastAsia="仿宋_GB2312" w:cs="仿宋_GB2312"/>
          <w:color w:val="auto"/>
          <w:kern w:val="0"/>
          <w:sz w:val="32"/>
          <w:szCs w:val="32"/>
          <w:lang w:val="en" w:eastAsia="zh-CN"/>
        </w:rPr>
        <w:t>路径</w:t>
      </w:r>
      <w:r>
        <w:rPr>
          <w:rFonts w:hint="default" w:ascii="Times New Roman" w:hAnsi="Times New Roman" w:eastAsia="仿宋_GB2312" w:cs="仿宋_GB2312"/>
          <w:color w:val="auto"/>
          <w:kern w:val="0"/>
          <w:sz w:val="32"/>
          <w:szCs w:val="32"/>
          <w:lang w:val="en" w:eastAsia="zh-CN"/>
        </w:rPr>
        <w:t>研究</w:t>
      </w:r>
    </w:p>
    <w:p w14:paraId="1F05ADA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6.文化文艺类新闻的全媒体生产与传播研究</w:t>
      </w:r>
    </w:p>
    <w:p w14:paraId="73DA8772">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pacing w:val="-6"/>
          <w:sz w:val="32"/>
          <w:szCs w:val="32"/>
          <w:lang w:val="en-US" w:eastAsia="zh-CN"/>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pacing w:val="-6"/>
          <w:sz w:val="32"/>
          <w:szCs w:val="32"/>
          <w:lang w:val="en-US" w:eastAsia="zh-CN"/>
        </w:rPr>
        <w:t>焦作市图书馆资源共享机制创新与公共服务效能提升研究</w:t>
      </w:r>
    </w:p>
    <w:p w14:paraId="0929C04E">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8.焦作市博物馆文创产品开发的文化融合与市场拓展研究</w:t>
      </w:r>
    </w:p>
    <w:p w14:paraId="1407CBA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leftChars="0" w:firstLine="640" w:firstLineChars="200"/>
        <w:jc w:val="left"/>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9.舆情应对处置能力和问题化解联动机制提升路径研究</w:t>
      </w:r>
    </w:p>
    <w:p w14:paraId="6444BB17">
      <w:pPr>
        <w:keepNext w:val="0"/>
        <w:keepLines w:val="0"/>
        <w:pageBreakBefore w:val="0"/>
        <w:widowControl w:val="0"/>
        <w:kinsoku/>
        <w:wordWrap/>
        <w:overflowPunct/>
        <w:topLinePunct w:val="0"/>
        <w:autoSpaceDE/>
        <w:autoSpaceDN/>
        <w:bidi w:val="0"/>
        <w:adjustRightInd/>
        <w:snapToGrid/>
        <w:spacing w:line="579" w:lineRule="exact"/>
        <w:ind w:left="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10.地方志资源赋能焦作市美好城市建设的路径探索</w:t>
      </w:r>
    </w:p>
    <w:p w14:paraId="38610196">
      <w:pPr>
        <w:keepNext w:val="0"/>
        <w:keepLines w:val="0"/>
        <w:pageBreakBefore w:val="0"/>
        <w:widowControl w:val="0"/>
        <w:kinsoku/>
        <w:wordWrap/>
        <w:overflowPunct/>
        <w:topLinePunct w:val="0"/>
        <w:autoSpaceDE/>
        <w:autoSpaceDN/>
        <w:bidi w:val="0"/>
        <w:adjustRightInd/>
        <w:snapToGrid/>
        <w:spacing w:line="579" w:lineRule="exact"/>
        <w:rPr>
          <w:rFonts w:hint="eastAsia" w:ascii="Times New Roman" w:hAnsi="Times New Roman" w:eastAsia="黑体" w:cs="宋体"/>
          <w:b w:val="0"/>
          <w:bCs w:val="0"/>
          <w:color w:val="auto"/>
          <w:sz w:val="32"/>
          <w:szCs w:val="32"/>
          <w:lang w:val="en-US" w:eastAsia="zh-CN"/>
        </w:rPr>
      </w:pPr>
    </w:p>
    <w:p w14:paraId="54EDC70C">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黑体" w:cs="宋体"/>
          <w:b w:val="0"/>
          <w:bCs w:val="0"/>
          <w:color w:val="auto"/>
          <w:sz w:val="32"/>
          <w:szCs w:val="32"/>
          <w:lang w:val="en-US" w:eastAsia="zh-CN"/>
        </w:rPr>
        <w:t>经济学</w:t>
      </w:r>
    </w:p>
    <w:p w14:paraId="12D16A0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1.焦作市推动“两高四着力”战略的难点与突破路径研究</w:t>
      </w:r>
    </w:p>
    <w:p w14:paraId="1400170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2.焦作建设高质量的现代化产业体系研究</w:t>
      </w:r>
    </w:p>
    <w:p w14:paraId="16AB2E2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3.河南省在中部地区崛起战略中的产业协同发展研究</w:t>
      </w:r>
    </w:p>
    <w:p w14:paraId="31B2C69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4.焦作推进科技创新与产业创新深度融合研究</w:t>
      </w:r>
    </w:p>
    <w:p w14:paraId="7F27201A">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5.焦作推动银发经济发展的实践路径研究</w:t>
      </w:r>
    </w:p>
    <w:p w14:paraId="29B48AE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 w:eastAsia="zh-CN"/>
        </w:rPr>
      </w:pPr>
      <w:r>
        <w:rPr>
          <w:rFonts w:hint="eastAsia" w:ascii="Times New Roman" w:hAnsi="Times New Roman" w:eastAsia="仿宋_GB2312" w:cs="仿宋_GB2312"/>
          <w:color w:val="auto"/>
          <w:sz w:val="32"/>
          <w:szCs w:val="32"/>
          <w:lang w:val="en-US" w:eastAsia="zh-CN"/>
        </w:rPr>
        <w:t>6.焦作市</w:t>
      </w:r>
      <w:r>
        <w:rPr>
          <w:rFonts w:hint="eastAsia" w:ascii="Times New Roman" w:hAnsi="Times New Roman" w:eastAsia="仿宋_GB2312" w:cs="仿宋_GB2312"/>
          <w:color w:val="auto"/>
          <w:sz w:val="32"/>
          <w:szCs w:val="32"/>
          <w:lang w:val="en" w:eastAsia="zh-CN"/>
        </w:rPr>
        <w:t>智慧物流发展水平测度及提升路径研究</w:t>
      </w:r>
    </w:p>
    <w:p w14:paraId="24812AFC">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pacing w:val="-6"/>
          <w:kern w:val="2"/>
          <w:sz w:val="32"/>
          <w:szCs w:val="32"/>
          <w:lang w:val="en-US" w:eastAsia="zh-CN" w:bidi="ar-SA"/>
        </w:rPr>
      </w:pP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pacing w:val="-6"/>
          <w:kern w:val="2"/>
          <w:sz w:val="32"/>
          <w:szCs w:val="32"/>
          <w:lang w:val="en-US" w:eastAsia="zh-CN" w:bidi="ar-SA"/>
        </w:rPr>
        <w:t>以进一步全面深化改革激发焦作创业创新创造活力研究</w:t>
      </w:r>
    </w:p>
    <w:p w14:paraId="06F7A625">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8.推动焦作民营经济健康发展、高质量发展研究</w:t>
      </w:r>
    </w:p>
    <w:p w14:paraId="280BE8A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9.焦作市优化营商环境促进民营经济高质量发展研究</w:t>
      </w:r>
    </w:p>
    <w:p w14:paraId="78FE295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 w:eastAsia="zh-CN"/>
        </w:rPr>
      </w:pPr>
      <w:r>
        <w:rPr>
          <w:rFonts w:hint="eastAsia" w:ascii="Times New Roman" w:hAnsi="Times New Roman" w:eastAsia="仿宋_GB2312" w:cs="仿宋_GB2312"/>
          <w:color w:val="auto"/>
          <w:sz w:val="32"/>
          <w:szCs w:val="32"/>
          <w:lang w:val="en-US" w:eastAsia="zh-CN"/>
        </w:rPr>
        <w:t>10.焦作市</w:t>
      </w:r>
      <w:r>
        <w:rPr>
          <w:rFonts w:hint="eastAsia" w:ascii="Times New Roman" w:hAnsi="Times New Roman" w:eastAsia="仿宋_GB2312" w:cs="仿宋_GB2312"/>
          <w:color w:val="auto"/>
          <w:sz w:val="32"/>
          <w:szCs w:val="32"/>
          <w:lang w:val="en" w:eastAsia="zh-CN"/>
        </w:rPr>
        <w:t>促进中小企业专精特新发展研究</w:t>
      </w:r>
    </w:p>
    <w:p w14:paraId="1D5FA1C3">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11.焦作金融服务实体经济效能提升路径研究</w:t>
      </w:r>
    </w:p>
    <w:p w14:paraId="5537FCD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12.焦作构建人与自然和谐共生创新路径研究</w:t>
      </w:r>
    </w:p>
    <w:p w14:paraId="786D72E9">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13.焦作市绿色低碳产业发展研究</w:t>
      </w:r>
    </w:p>
    <w:p w14:paraId="2F27B44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14.焦作推动产业生态化和生态产业化发展研究</w:t>
      </w:r>
    </w:p>
    <w:p w14:paraId="2850EF9E">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15.焦作中医药产业高质量发展研究</w:t>
      </w:r>
    </w:p>
    <w:p w14:paraId="719F4F46">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16.做大做强特色产业推动焦作县域经济高质量发展研究</w:t>
      </w:r>
    </w:p>
    <w:p w14:paraId="06A01C8F">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17.焦作市新型农村集体经济发展研究</w:t>
      </w:r>
    </w:p>
    <w:p w14:paraId="23D43475">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18.焦作市融入服务全国统一大市场的战略路径与政策创新研究</w:t>
      </w:r>
    </w:p>
    <w:p w14:paraId="5AD0823E">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19.焦作新能源汽车配套体系建设与绿色交通发展实践研究</w:t>
      </w:r>
    </w:p>
    <w:p w14:paraId="38B2EBE1">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20.文旅融合赋能高质量发展的创新路径与对策研究</w:t>
      </w:r>
    </w:p>
    <w:p w14:paraId="0B32DAEA">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21.农业标准化生产助推焦作特色农产品品牌建设研究</w:t>
      </w:r>
    </w:p>
    <w:p w14:paraId="5F35CA79">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22.焦作市濒危道地药材资源保护与可持续利用研究</w:t>
      </w:r>
    </w:p>
    <w:p w14:paraId="4EE2CC8E">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23.焦作市文旅融合高质量发展路径研究</w:t>
      </w:r>
    </w:p>
    <w:p w14:paraId="19DB9FE9">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spacing w:val="-6"/>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24.</w:t>
      </w:r>
      <w:r>
        <w:rPr>
          <w:rFonts w:hint="eastAsia" w:ascii="Times New Roman" w:hAnsi="Times New Roman" w:eastAsia="仿宋_GB2312" w:cs="仿宋_GB2312"/>
          <w:color w:val="auto"/>
          <w:spacing w:val="-6"/>
          <w:kern w:val="2"/>
          <w:sz w:val="32"/>
          <w:szCs w:val="32"/>
          <w:lang w:val="en-US" w:eastAsia="zh-CN" w:bidi="ar-SA"/>
        </w:rPr>
        <w:t>资源型城市转型背景下焦作发展新质生产力的实践与对策</w:t>
      </w:r>
    </w:p>
    <w:p w14:paraId="41E39E12">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25.焦作特色农业强市研究</w:t>
      </w:r>
    </w:p>
    <w:p w14:paraId="0CA107CA">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26.焦作市乡村振兴发展研究</w:t>
      </w:r>
    </w:p>
    <w:p w14:paraId="6406DF52">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default"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27.焦作市</w:t>
      </w:r>
      <w:r>
        <w:rPr>
          <w:rFonts w:hint="eastAsia" w:ascii="仿宋_GB2312" w:hAnsi="仿宋_GB2312" w:eastAsia="仿宋_GB2312" w:cs="仿宋_GB2312"/>
          <w:sz w:val="32"/>
          <w:szCs w:val="32"/>
          <w:lang w:val="en" w:eastAsia="zh-CN"/>
        </w:rPr>
        <w:t>财政资金厉行节约的机制与对策研究</w:t>
      </w:r>
    </w:p>
    <w:p w14:paraId="68051109">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br w:type="textWrapping"/>
      </w:r>
      <w:r>
        <w:rPr>
          <w:rFonts w:hint="eastAsia" w:ascii="Times New Roman" w:hAnsi="Times New Roman" w:eastAsia="仿宋_GB2312" w:cs="仿宋_GB2312"/>
          <w:color w:val="auto"/>
          <w:sz w:val="32"/>
          <w:szCs w:val="32"/>
          <w:lang w:val="en-US" w:eastAsia="zh-CN"/>
        </w:rPr>
        <w:br w:type="textWrapping"/>
      </w:r>
      <w:bookmarkStart w:id="0" w:name="_GoBack"/>
      <w:bookmarkEnd w:id="0"/>
    </w:p>
    <w:p w14:paraId="25BC5153">
      <w:pPr>
        <w:keepNext w:val="0"/>
        <w:keepLines w:val="0"/>
        <w:pageBreakBefore w:val="0"/>
        <w:widowControl w:val="0"/>
        <w:kinsoku/>
        <w:wordWrap/>
        <w:overflowPunct/>
        <w:topLinePunct w:val="0"/>
        <w:autoSpaceDE/>
        <w:autoSpaceDN/>
        <w:bidi w:val="0"/>
        <w:adjustRightInd/>
        <w:snapToGrid/>
        <w:spacing w:line="579" w:lineRule="exact"/>
        <w:jc w:val="center"/>
        <w:rPr>
          <w:rFonts w:hint="eastAsia" w:ascii="Times New Roman" w:hAnsi="Times New Roman" w:eastAsia="仿宋_GB2312" w:cs="仿宋_GB2312"/>
          <w:color w:val="auto"/>
          <w:sz w:val="32"/>
          <w:szCs w:val="32"/>
          <w:lang w:val="en-US" w:eastAsia="zh-CN"/>
        </w:rPr>
      </w:pPr>
      <w:r>
        <w:rPr>
          <w:rFonts w:hint="eastAsia" w:ascii="Times New Roman" w:hAnsi="Times New Roman" w:eastAsia="黑体" w:cs="黑体"/>
          <w:color w:val="auto"/>
          <w:sz w:val="32"/>
          <w:szCs w:val="32"/>
          <w:lang w:val="en-US" w:eastAsia="zh-CN"/>
        </w:rPr>
        <w:t>怀川文化</w:t>
      </w:r>
      <w:r>
        <w:rPr>
          <w:rFonts w:hint="eastAsia" w:ascii="Times New Roman" w:hAnsi="Times New Roman" w:eastAsia="黑体" w:cs="黑体"/>
          <w:color w:val="auto"/>
          <w:sz w:val="32"/>
          <w:szCs w:val="32"/>
          <w:lang w:eastAsia="zh-CN"/>
        </w:rPr>
        <w:t>专项研究</w:t>
      </w:r>
    </w:p>
    <w:p w14:paraId="3857D7DD">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1.怀川文化与中原文化主脉的内在关联研究</w:t>
      </w:r>
    </w:p>
    <w:p w14:paraId="70A7CD2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2.焦作市文化遗产保护与活化利用路径研究</w:t>
      </w:r>
    </w:p>
    <w:p w14:paraId="67DB854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3.焦作市韩愈文化研究</w:t>
      </w:r>
    </w:p>
    <w:p w14:paraId="4CB1ADA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4.焦作市李商隐文化研究</w:t>
      </w:r>
    </w:p>
    <w:p w14:paraId="7744D4B4">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5.焦作市山水文化研究</w:t>
      </w:r>
    </w:p>
    <w:p w14:paraId="3C506340">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6.焦作市太极文化研究</w:t>
      </w:r>
    </w:p>
    <w:p w14:paraId="0E4E37A6">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7.焦作市黄河文化研究</w:t>
      </w:r>
    </w:p>
    <w:p w14:paraId="1AC32CD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8.焦作市名人文化研究</w:t>
      </w:r>
    </w:p>
    <w:p w14:paraId="6254678D">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9.焦作市红色文化研究</w:t>
      </w:r>
    </w:p>
    <w:p w14:paraId="7A2298A5">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10.焦作市怀药文化研究</w:t>
      </w:r>
    </w:p>
    <w:p w14:paraId="7B26166B">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11.焦作市陶瓷文化研究</w:t>
      </w:r>
    </w:p>
    <w:p w14:paraId="58010836">
      <w:pPr>
        <w:pStyle w:val="2"/>
        <w:keepNext w:val="0"/>
        <w:keepLines w:val="0"/>
        <w:pageBreakBefore w:val="0"/>
        <w:widowControl w:val="0"/>
        <w:kinsoku/>
        <w:wordWrap/>
        <w:overflowPunct/>
        <w:topLinePunct w:val="0"/>
        <w:autoSpaceDE/>
        <w:autoSpaceDN/>
        <w:bidi w:val="0"/>
        <w:snapToGrid/>
        <w:spacing w:line="579" w:lineRule="exact"/>
        <w:rPr>
          <w:rFonts w:hint="eastAsia" w:ascii="Times New Roman" w:hAnsi="Times New Roman" w:eastAsia="仿宋_GB2312" w:cs="仿宋_GB2312"/>
          <w:color w:val="auto"/>
          <w:kern w:val="0"/>
          <w:sz w:val="32"/>
          <w:szCs w:val="32"/>
          <w:lang w:val="en" w:eastAsia="zh-CN"/>
        </w:rPr>
      </w:pPr>
    </w:p>
    <w:p w14:paraId="3882CD5C">
      <w:pPr>
        <w:pStyle w:val="2"/>
        <w:keepNext w:val="0"/>
        <w:keepLines w:val="0"/>
        <w:pageBreakBefore w:val="0"/>
        <w:widowControl w:val="0"/>
        <w:kinsoku/>
        <w:wordWrap/>
        <w:overflowPunct/>
        <w:topLinePunct w:val="0"/>
        <w:autoSpaceDE/>
        <w:autoSpaceDN/>
        <w:bidi w:val="0"/>
        <w:adjustRightInd/>
        <w:snapToGrid/>
        <w:spacing w:line="579" w:lineRule="exact"/>
        <w:jc w:val="center"/>
        <w:rPr>
          <w:rFonts w:hint="eastAsia"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焦作市重点工作专项研究</w:t>
      </w:r>
    </w:p>
    <w:p w14:paraId="4C2DB3EC">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1.焦作市“1+2+4+N”目标任务体系落地实施的保障机制与推进策略研究</w:t>
      </w:r>
    </w:p>
    <w:p w14:paraId="5295AC3F">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default"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2.焦作市“3+13+N”产业链群与新质生产力协同发展研究</w:t>
      </w:r>
    </w:p>
    <w:p w14:paraId="20D81E4D">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val="en" w:eastAsia="zh-CN"/>
        </w:rPr>
        <w:t>“三十工程”对焦作市经济结构调整和产业升级的带动作用研究</w:t>
      </w:r>
    </w:p>
    <w:p w14:paraId="4694D531">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lang w:val="en" w:eastAsia="zh-CN"/>
        </w:rPr>
        <w:t>焦作市“三十工程”重大项目建设的推进机制、成效及面临挑战与应对策略研究</w:t>
      </w:r>
    </w:p>
    <w:p w14:paraId="08474B74">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5.焦作市文旅融合赋能“三十工程”建设的路径研究</w:t>
      </w:r>
    </w:p>
    <w:p w14:paraId="59C1D017">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val="en" w:eastAsia="zh-CN"/>
        </w:rPr>
        <w:t>焦作市“345”创新行动下的产业升级路径研究</w:t>
      </w:r>
    </w:p>
    <w:p w14:paraId="0E3EFE99">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lang w:val="en" w:eastAsia="zh-CN"/>
        </w:rPr>
        <w:t>落实立德树人根本任务与“345”创新行动融合路径研究</w:t>
      </w:r>
    </w:p>
    <w:p w14:paraId="23047F06">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lang w:val="en" w:eastAsia="zh-CN"/>
        </w:rPr>
        <w:t>聚焦“345”行动的人才培养策略</w:t>
      </w:r>
      <w:r>
        <w:rPr>
          <w:rFonts w:hint="eastAsia" w:ascii="Times New Roman" w:hAnsi="Times New Roman" w:eastAsia="仿宋_GB2312" w:cs="仿宋_GB2312"/>
          <w:color w:val="auto"/>
          <w:kern w:val="0"/>
          <w:sz w:val="32"/>
          <w:szCs w:val="32"/>
          <w:lang w:val="en-US" w:eastAsia="zh-CN"/>
        </w:rPr>
        <w:t>与</w:t>
      </w:r>
      <w:r>
        <w:rPr>
          <w:rFonts w:hint="eastAsia" w:ascii="Times New Roman" w:hAnsi="Times New Roman" w:eastAsia="仿宋_GB2312" w:cs="仿宋_GB2312"/>
          <w:color w:val="auto"/>
          <w:kern w:val="2"/>
          <w:sz w:val="32"/>
          <w:szCs w:val="32"/>
          <w:lang w:val="en-US" w:eastAsia="zh-CN" w:bidi="ar-SA"/>
        </w:rPr>
        <w:t>引育留用机制研究</w:t>
      </w:r>
    </w:p>
    <w:p w14:paraId="6684BDAE">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9.“十五五”时期焦作市推进“3+13+N”重点产业链群能级跃升的路径与对策研究</w:t>
      </w:r>
    </w:p>
    <w:p w14:paraId="1CDA46AC">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sz w:val="32"/>
          <w:szCs w:val="32"/>
          <w:lang w:val="en-US" w:eastAsia="zh-CN"/>
        </w:rPr>
        <w:t>依托“3+13+N”重点产业链群培育壮大新材料产业的路径研究</w:t>
      </w:r>
    </w:p>
    <w:p w14:paraId="0C7D1558">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11.</w:t>
      </w:r>
      <w:r>
        <w:rPr>
          <w:rFonts w:hint="eastAsia" w:ascii="Times New Roman" w:hAnsi="Times New Roman" w:eastAsia="仿宋_GB2312" w:cs="仿宋_GB2312"/>
          <w:color w:val="auto"/>
          <w:kern w:val="0"/>
          <w:sz w:val="32"/>
          <w:szCs w:val="32"/>
          <w:lang w:val="en" w:eastAsia="zh-CN"/>
        </w:rPr>
        <w:t>焦作市持续发展壮大“3+13+N”重点产业链群研究</w:t>
      </w:r>
    </w:p>
    <w:p w14:paraId="10F78A77">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12.焦作市大气污染防治“六源治本”</w:t>
      </w:r>
      <w:r>
        <w:rPr>
          <w:rFonts w:hint="default" w:ascii="Times New Roman" w:hAnsi="Times New Roman" w:eastAsia="仿宋_GB2312" w:cs="Times New Roman"/>
          <w:color w:val="auto"/>
          <w:kern w:val="2"/>
          <w:sz w:val="32"/>
          <w:szCs w:val="32"/>
          <w:lang w:val="en-US" w:eastAsia="zh-CN" w:bidi="ar-SA"/>
        </w:rPr>
        <w:t>持久提升行动</w:t>
      </w:r>
      <w:r>
        <w:rPr>
          <w:rFonts w:hint="default" w:ascii="Times New Roman" w:hAnsi="Times New Roman" w:eastAsia="仿宋_GB2312" w:cs="Times New Roman"/>
          <w:sz w:val="32"/>
          <w:szCs w:val="32"/>
          <w:lang w:val="en-US" w:eastAsia="zh-CN"/>
        </w:rPr>
        <w:t>长效机制与实施路径研究</w:t>
      </w:r>
    </w:p>
    <w:p w14:paraId="3A396D11">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0"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13.基于焦作市</w:t>
      </w:r>
      <w:r>
        <w:rPr>
          <w:rFonts w:hint="eastAsia" w:ascii="Times New Roman" w:hAnsi="Times New Roman" w:eastAsia="仿宋_GB2312" w:cs="仿宋_GB2312"/>
          <w:color w:val="auto"/>
          <w:kern w:val="2"/>
          <w:sz w:val="32"/>
          <w:szCs w:val="32"/>
          <w:lang w:val="en-US" w:eastAsia="zh-CN" w:bidi="ar-SA"/>
        </w:rPr>
        <w:t>大气污染防治“六源治本”持久提升行动</w:t>
      </w:r>
      <w:r>
        <w:rPr>
          <w:rFonts w:hint="eastAsia" w:ascii="Times New Roman" w:hAnsi="Times New Roman" w:eastAsia="仿宋_GB2312" w:cs="仿宋_GB2312"/>
          <w:color w:val="auto"/>
          <w:sz w:val="32"/>
          <w:szCs w:val="32"/>
          <w:lang w:val="en-US" w:eastAsia="zh-CN"/>
        </w:rPr>
        <w:t>的企业绿色低碳转型研究</w:t>
      </w:r>
    </w:p>
    <w:p w14:paraId="23D6227B">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14.焦作市大气污染防治“六源治本”持久提升行动对疾病防控的影响及干预策略研究</w:t>
      </w:r>
    </w:p>
    <w:p w14:paraId="5B89AB74">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lang w:val="en" w:eastAsia="zh-CN"/>
        </w:rPr>
        <w:t>焦作市美好城市建设中的文化赋能与哲学社会科学创新研究</w:t>
      </w:r>
    </w:p>
    <w:p w14:paraId="7EC32F38">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US" w:eastAsia="zh-CN"/>
        </w:rPr>
        <w:t>16.</w:t>
      </w:r>
      <w:r>
        <w:rPr>
          <w:rFonts w:hint="eastAsia" w:ascii="Times New Roman" w:hAnsi="Times New Roman" w:eastAsia="仿宋_GB2312" w:cs="仿宋_GB2312"/>
          <w:color w:val="auto"/>
          <w:kern w:val="0"/>
          <w:sz w:val="32"/>
          <w:szCs w:val="32"/>
          <w:lang w:val="en" w:eastAsia="zh-CN"/>
        </w:rPr>
        <w:t>焦作市美好城市建设的路径与实践研究</w:t>
      </w:r>
    </w:p>
    <w:p w14:paraId="11700D69">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eastAsia" w:ascii="Times New Roman" w:hAnsi="Times New Roman" w:eastAsia="仿宋_GB2312" w:cs="仿宋_GB2312"/>
          <w:color w:val="auto"/>
          <w:kern w:val="0"/>
          <w:sz w:val="32"/>
          <w:szCs w:val="32"/>
          <w:lang w:val="en" w:eastAsia="zh-CN"/>
        </w:rPr>
      </w:pPr>
      <w:r>
        <w:rPr>
          <w:rFonts w:hint="eastAsia" w:ascii="Times New Roman" w:hAnsi="Times New Roman" w:eastAsia="仿宋_GB2312" w:cs="仿宋_GB2312"/>
          <w:color w:val="auto"/>
          <w:kern w:val="0"/>
          <w:sz w:val="32"/>
          <w:szCs w:val="32"/>
          <w:lang w:val="en" w:eastAsia="zh-CN"/>
        </w:rPr>
        <w:t>1</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lang w:val="en" w:eastAsia="zh-CN"/>
        </w:rPr>
        <w:t>焦作市美好生活提质行动与哲学社会科学事业繁荣发展的协同研究</w:t>
      </w:r>
    </w:p>
    <w:p w14:paraId="15AA8FBA">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18.美好生活提质行动导向下焦作市社区公共空间韧性建设与服务优化研究</w:t>
      </w:r>
    </w:p>
    <w:p w14:paraId="23D35B91">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19.焦作市美好城市建设中公共空间治理与民生福祉提升路径研究</w:t>
      </w:r>
    </w:p>
    <w:p w14:paraId="7110234E">
      <w:pPr>
        <w:pStyle w:val="5"/>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color w:val="auto"/>
          <w:kern w:val="2"/>
          <w:sz w:val="32"/>
          <w:szCs w:val="32"/>
          <w:lang w:val="en-US" w:eastAsia="zh-CN" w:bidi="ar-SA"/>
        </w:rPr>
        <w:t>20.焦作市美好城市建设与美好生活提质行动融合发展的实践路径研究</w:t>
      </w:r>
    </w:p>
    <w:p w14:paraId="08B88012">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21.文旅文创融合赋能焦作美好城市建设路径研究</w:t>
      </w:r>
    </w:p>
    <w:p w14:paraId="304CF70F">
      <w:pPr>
        <w:keepNext w:val="0"/>
        <w:keepLines w:val="0"/>
        <w:pageBreakBefore w:val="0"/>
        <w:widowControl w:val="0"/>
        <w:kinsoku/>
        <w:wordWrap/>
        <w:overflowPunct/>
        <w:topLinePunct w:val="0"/>
        <w:autoSpaceDE/>
        <w:autoSpaceDN/>
        <w:bidi w:val="0"/>
        <w:adjustRightInd/>
        <w:snapToGrid/>
        <w:spacing w:line="579"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22.焦作市美好城市建设与民生提质研究</w:t>
      </w:r>
    </w:p>
    <w:p w14:paraId="6D85FFE6">
      <w:pPr>
        <w:pStyle w:val="2"/>
        <w:keepNext w:val="0"/>
        <w:keepLines w:val="0"/>
        <w:pageBreakBefore w:val="0"/>
        <w:widowControl w:val="0"/>
        <w:kinsoku/>
        <w:wordWrap/>
        <w:overflowPunct/>
        <w:topLinePunct w:val="0"/>
        <w:autoSpaceDE/>
        <w:autoSpaceDN/>
        <w:bidi w:val="0"/>
        <w:adjustRightInd w:val="0"/>
        <w:snapToGrid/>
        <w:spacing w:line="579" w:lineRule="exact"/>
        <w:ind w:firstLine="640" w:firstLineChars="200"/>
        <w:rPr>
          <w:rFonts w:hint="default" w:ascii="Times New Roman" w:hAnsi="Times New Roman" w:eastAsia="仿宋_GB2312" w:cs="Times New Roman"/>
          <w:color w:val="auto"/>
          <w:kern w:val="0"/>
          <w:sz w:val="32"/>
          <w:szCs w:val="32"/>
          <w:lang w:val="en" w:eastAsia="zh-CN"/>
        </w:rPr>
      </w:pPr>
      <w:r>
        <w:rPr>
          <w:rFonts w:hint="default" w:ascii="Times New Roman" w:hAnsi="Times New Roman" w:eastAsia="仿宋_GB2312" w:cs="Times New Roman"/>
          <w:sz w:val="32"/>
          <w:szCs w:val="32"/>
          <w:lang w:val="en-US" w:eastAsia="zh-CN"/>
        </w:rPr>
        <w:t>23.美好城市建设中老旧小区改造与社区治理现代化的协同机制研究</w:t>
      </w:r>
    </w:p>
    <w:p w14:paraId="7863464F">
      <w:pPr>
        <w:rPr>
          <w:rFonts w:hint="eastAsia" w:ascii="仿宋_GB2312" w:hAnsi="仿宋_GB2312" w:eastAsia="仿宋_GB2312" w:cs="仿宋_GB2312"/>
          <w:color w:val="auto"/>
          <w:kern w:val="0"/>
          <w:sz w:val="32"/>
          <w:szCs w:val="32"/>
          <w:lang w:val="en" w:eastAsia="zh-CN"/>
        </w:rPr>
      </w:pPr>
    </w:p>
    <w:p w14:paraId="26D3BBF3">
      <w:pPr>
        <w:rPr>
          <w:rFonts w:hint="eastAsia" w:ascii="仿宋_GB2312" w:hAnsi="仿宋_GB2312" w:eastAsia="仿宋_GB2312" w:cs="仿宋_GB2312"/>
          <w:color w:val="auto"/>
          <w:kern w:val="0"/>
          <w:sz w:val="32"/>
          <w:szCs w:val="32"/>
          <w:lang w:val="en" w:eastAsia="zh-CN"/>
        </w:rPr>
      </w:pPr>
    </w:p>
    <w:p w14:paraId="7DCB0D7B">
      <w:pPr>
        <w:rPr>
          <w:rFonts w:hint="eastAsia" w:ascii="仿宋_GB2312" w:hAnsi="仿宋_GB2312" w:eastAsia="仿宋_GB2312" w:cs="仿宋_GB2312"/>
          <w:color w:val="auto"/>
          <w:kern w:val="0"/>
          <w:sz w:val="32"/>
          <w:szCs w:val="32"/>
          <w:lang w:val="en" w:eastAsia="zh-CN"/>
        </w:rPr>
      </w:pPr>
    </w:p>
    <w:p w14:paraId="5B57BCD8">
      <w:pPr>
        <w:rPr>
          <w:rFonts w:hint="eastAsia" w:ascii="仿宋_GB2312" w:hAnsi="仿宋_GB2312" w:eastAsia="仿宋_GB2312" w:cs="仿宋_GB2312"/>
          <w:color w:val="auto"/>
          <w:kern w:val="0"/>
          <w:sz w:val="32"/>
          <w:szCs w:val="32"/>
          <w:lang w:val="en" w:eastAsia="zh-CN"/>
        </w:rPr>
      </w:pPr>
    </w:p>
    <w:p w14:paraId="1817594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C71E1"/>
    <w:rsid w:val="30A8582D"/>
    <w:rsid w:val="705C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exact"/>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PMingLiU" w:hAnsi="PMingLiU" w:eastAsia="PMingLiU" w:cs="PMingLiU"/>
      <w:sz w:val="32"/>
      <w:szCs w:val="32"/>
      <w:lang w:val="en-US" w:eastAsia="zh-CN" w:bidi="ar-SA"/>
    </w:rPr>
  </w:style>
  <w:style w:type="paragraph" w:customStyle="1" w:styleId="5">
    <w:name w:val="正文文本 21"/>
    <w:basedOn w:val="1"/>
    <w:qFormat/>
    <w:uiPriority w:val="0"/>
    <w:pPr>
      <w:spacing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3182</Words>
  <Characters>3429</Characters>
  <Lines>0</Lines>
  <Paragraphs>0</Paragraphs>
  <TotalTime>1</TotalTime>
  <ScaleCrop>false</ScaleCrop>
  <LinksUpToDate>false</LinksUpToDate>
  <CharactersWithSpaces>3429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2026-03-17T08:23:00Z</dcterms:created>
  <dc:creator>孙亚薷</dc:creator>
  <cp:lastModifiedBy>孙亚薷</cp:lastModifiedBy>
  <dcterms:modified xsi:type="dcterms:W3CDTF">2026-03-17T08:48:06Z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ABDACBD17C154507BD48DA8691526B71_11</vt:lpwstr>
  </property>
  <property fmtid="{D5CDD505-2E9C-101B-9397-08002B2CF9AE}" pid="4" name="KSOTemplateDocerSaveRecord">
    <vt:lpwstr>eyJoZGlkIjoiNWRkNzYyYWQ4MTllMGVmZWViMGRkM2FmNTY2ZTQxZjAiLCJ1c2VySWQiOiIxNzc1OTU2OTQwIn0=</vt:lpwstr>
  </property>
</Properties>
</file>