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BB71F">
      <w:pPr>
        <w:jc w:val="center"/>
        <w:rPr>
          <w:rFonts w:hint="default"/>
          <w:b/>
          <w:bCs/>
          <w:sz w:val="30"/>
          <w:szCs w:val="30"/>
          <w:lang w:val="en-US" w:eastAsia="zh-CN"/>
        </w:rPr>
      </w:pPr>
      <w:r>
        <w:rPr>
          <w:rFonts w:hint="eastAsia"/>
          <w:b/>
          <w:bCs/>
          <w:sz w:val="30"/>
          <w:szCs w:val="30"/>
          <w:lang w:val="en-US" w:eastAsia="zh-CN"/>
        </w:rPr>
        <w:t>焦作工贸职业学院2025年学生技能大赛</w:t>
      </w:r>
    </w:p>
    <w:p w14:paraId="33943D2A">
      <w:pPr>
        <w:jc w:val="center"/>
        <w:rPr>
          <w:rFonts w:hint="eastAsia"/>
          <w:b/>
          <w:bCs/>
          <w:sz w:val="30"/>
          <w:szCs w:val="30"/>
          <w:lang w:val="en-US" w:eastAsia="zh-CN"/>
        </w:rPr>
      </w:pPr>
      <w:r>
        <w:rPr>
          <w:rFonts w:hint="eastAsia"/>
          <w:b/>
          <w:bCs/>
          <w:sz w:val="30"/>
          <w:szCs w:val="30"/>
          <w:lang w:val="en-US" w:eastAsia="zh-CN"/>
        </w:rPr>
        <w:t>生物化学技</w:t>
      </w:r>
      <w:bookmarkStart w:id="11" w:name="_GoBack"/>
      <w:bookmarkEnd w:id="11"/>
      <w:r>
        <w:rPr>
          <w:rFonts w:hint="eastAsia"/>
          <w:b/>
          <w:bCs/>
          <w:sz w:val="30"/>
          <w:szCs w:val="30"/>
          <w:lang w:val="en-US" w:eastAsia="zh-CN"/>
        </w:rPr>
        <w:t>能赛项方案</w:t>
      </w:r>
    </w:p>
    <w:p w14:paraId="3892937B">
      <w:pPr>
        <w:spacing w:line="360" w:lineRule="auto"/>
        <w:ind w:firstLine="482" w:firstLineChars="200"/>
        <w:jc w:val="center"/>
        <w:rPr>
          <w:rFonts w:ascii="Times New Roman" w:hAnsi="Times New Roman"/>
          <w:b/>
          <w:bCs/>
          <w:sz w:val="24"/>
          <w:szCs w:val="24"/>
        </w:rPr>
      </w:pPr>
    </w:p>
    <w:p w14:paraId="274D1021">
      <w:pPr>
        <w:pStyle w:val="10"/>
        <w:numPr>
          <w:ilvl w:val="0"/>
          <w:numId w:val="1"/>
        </w:numPr>
        <w:spacing w:line="360" w:lineRule="auto"/>
        <w:rPr>
          <w:rFonts w:ascii="Times New Roman" w:hAnsi="Times New Roman"/>
          <w:b/>
          <w:bCs/>
          <w:sz w:val="24"/>
          <w:szCs w:val="24"/>
        </w:rPr>
      </w:pPr>
      <w:r>
        <w:rPr>
          <w:rFonts w:hint="eastAsia" w:ascii="Times New Roman" w:hAnsi="Times New Roman"/>
          <w:b/>
          <w:bCs/>
          <w:sz w:val="24"/>
          <w:szCs w:val="24"/>
        </w:rPr>
        <w:t>竞赛目的：</w:t>
      </w:r>
    </w:p>
    <w:p w14:paraId="4FC0217C">
      <w:pPr>
        <w:spacing w:line="360" w:lineRule="auto"/>
        <w:ind w:firstLine="480" w:firstLineChars="200"/>
        <w:rPr>
          <w:rFonts w:ascii="仿宋_GB2312" w:hAnsi="Times New Roman" w:eastAsia="仿宋_GB2312"/>
          <w:sz w:val="24"/>
          <w:szCs w:val="24"/>
        </w:rPr>
      </w:pPr>
      <w:r>
        <w:rPr>
          <w:rFonts w:hint="eastAsia" w:ascii="仿宋_GB2312" w:hAnsi="Times New Roman" w:eastAsia="仿宋_GB2312"/>
          <w:sz w:val="24"/>
          <w:szCs w:val="24"/>
        </w:rPr>
        <w:t xml:space="preserve">大赛旨在通过实践操作竞赛，促进学生将理论知识与实验技能深度融合，提升科学探究能力与创新思维。赛事聚焦实验设计、数据分析及团队协作等核心素养，激发学生探索生命科学的热情，培养严谨求实的科研态度。通过竞赛选拔优秀人才，为学校赛事及科研人才培养储备力量。 </w:t>
      </w:r>
    </w:p>
    <w:p w14:paraId="52D24134">
      <w:pPr>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二、竞赛对象：</w:t>
      </w:r>
    </w:p>
    <w:p w14:paraId="7C85C4DE">
      <w:pPr>
        <w:spacing w:line="360" w:lineRule="auto"/>
        <w:ind w:firstLine="480" w:firstLineChars="200"/>
        <w:rPr>
          <w:rFonts w:ascii="仿宋_GB2312" w:hAnsi="Times New Roman" w:eastAsia="仿宋_GB2312"/>
          <w:sz w:val="24"/>
          <w:szCs w:val="24"/>
        </w:rPr>
      </w:pPr>
      <w:bookmarkStart w:id="0" w:name="OLE_LINK7"/>
      <w:r>
        <w:rPr>
          <w:rFonts w:hint="eastAsia" w:ascii="仿宋_GB2312" w:hAnsi="Times New Roman" w:eastAsia="仿宋_GB2312"/>
          <w:sz w:val="24"/>
          <w:szCs w:val="24"/>
        </w:rPr>
        <w:t>生物技术专业学生每个年级及班级派代表参加，其他专业自愿组队参加。本次比赛属于团队赛，每个小组3人。</w:t>
      </w:r>
    </w:p>
    <w:bookmarkEnd w:id="0"/>
    <w:p w14:paraId="4775221C">
      <w:pPr>
        <w:pStyle w:val="10"/>
        <w:numPr>
          <w:ilvl w:val="0"/>
          <w:numId w:val="2"/>
        </w:numPr>
        <w:spacing w:line="360" w:lineRule="auto"/>
        <w:rPr>
          <w:rFonts w:ascii="Times New Roman" w:hAnsi="Times New Roman"/>
          <w:b/>
          <w:bCs/>
          <w:sz w:val="24"/>
          <w:szCs w:val="24"/>
        </w:rPr>
      </w:pPr>
      <w:r>
        <w:rPr>
          <w:rFonts w:hint="eastAsia" w:ascii="Times New Roman" w:hAnsi="Times New Roman"/>
          <w:b/>
          <w:bCs/>
          <w:sz w:val="24"/>
          <w:szCs w:val="24"/>
        </w:rPr>
        <w:t>竞赛内容：</w:t>
      </w:r>
    </w:p>
    <w:p w14:paraId="65D7B11E">
      <w:pPr>
        <w:pStyle w:val="10"/>
        <w:numPr>
          <w:ilvl w:val="0"/>
          <w:numId w:val="3"/>
        </w:numPr>
        <w:spacing w:line="360" w:lineRule="auto"/>
        <w:rPr>
          <w:rFonts w:ascii="Times New Roman" w:hAnsi="Times New Roman"/>
          <w:b/>
          <w:bCs/>
          <w:sz w:val="24"/>
          <w:szCs w:val="24"/>
        </w:rPr>
      </w:pPr>
      <w:r>
        <w:rPr>
          <w:rFonts w:hint="eastAsia" w:ascii="Times New Roman" w:hAnsi="Times New Roman"/>
          <w:b/>
          <w:bCs/>
          <w:sz w:val="24"/>
          <w:szCs w:val="24"/>
        </w:rPr>
        <w:t>预赛内容</w:t>
      </w:r>
    </w:p>
    <w:p w14:paraId="79B510EA">
      <w:pPr>
        <w:spacing w:line="360" w:lineRule="auto"/>
        <w:ind w:firstLine="480" w:firstLineChars="200"/>
        <w:jc w:val="left"/>
        <w:rPr>
          <w:rFonts w:ascii="仿宋_GB2312" w:hAnsi="Times New Roman" w:eastAsia="仿宋_GB2312"/>
          <w:sz w:val="24"/>
          <w:szCs w:val="24"/>
        </w:rPr>
      </w:pPr>
      <w:r>
        <w:rPr>
          <w:rFonts w:hint="eastAsia" w:ascii="仿宋_GB2312" w:hAnsi="Times New Roman" w:eastAsia="仿宋_GB2312"/>
          <w:sz w:val="24"/>
          <w:szCs w:val="24"/>
        </w:rPr>
        <w:t>酸碱中和滴定实验：用已知浓度的盐酸标准溶液，滴定未知浓度的氢氧化钠溶液。对不同小组严格按照评分标准中的操作规范和结果进行打分，当规范和结果得分相同时，按照滴定所用的时间进行打分，滴定用时越短，得分越高。</w:t>
      </w:r>
    </w:p>
    <w:p w14:paraId="67874913">
      <w:pPr>
        <w:pStyle w:val="10"/>
        <w:numPr>
          <w:ilvl w:val="0"/>
          <w:numId w:val="3"/>
        </w:numPr>
        <w:spacing w:line="360" w:lineRule="auto"/>
        <w:rPr>
          <w:rFonts w:ascii="Times New Roman" w:hAnsi="Times New Roman"/>
          <w:b/>
          <w:bCs/>
          <w:sz w:val="24"/>
          <w:szCs w:val="24"/>
        </w:rPr>
      </w:pPr>
      <w:r>
        <w:rPr>
          <w:rFonts w:hint="eastAsia" w:ascii="Times New Roman" w:hAnsi="Times New Roman"/>
          <w:b/>
          <w:bCs/>
          <w:sz w:val="24"/>
          <w:szCs w:val="24"/>
        </w:rPr>
        <w:t>决赛内容</w:t>
      </w:r>
    </w:p>
    <w:p w14:paraId="11404798">
      <w:pPr>
        <w:spacing w:line="360" w:lineRule="auto"/>
        <w:ind w:firstLine="480" w:firstLineChars="200"/>
        <w:jc w:val="left"/>
        <w:rPr>
          <w:sz w:val="24"/>
          <w:szCs w:val="24"/>
        </w:rPr>
      </w:pPr>
      <w:r>
        <w:rPr>
          <w:rFonts w:hint="eastAsia" w:ascii="仿宋_GB2312" w:hAnsi="Times New Roman" w:eastAsia="仿宋_GB2312"/>
          <w:sz w:val="24"/>
          <w:szCs w:val="24"/>
        </w:rPr>
        <w:t>1、</w:t>
      </w:r>
      <w:bookmarkStart w:id="1" w:name="OLE_LINK6"/>
      <w:bookmarkStart w:id="2" w:name="OLE_LINK1"/>
      <w:r>
        <w:rPr>
          <w:rFonts w:hint="eastAsia" w:ascii="仿宋_GB2312" w:hAnsi="Times New Roman" w:eastAsia="仿宋_GB2312"/>
          <w:sz w:val="24"/>
          <w:szCs w:val="24"/>
        </w:rPr>
        <w:t>水蒸气蒸馏套件</w:t>
      </w:r>
      <w:bookmarkEnd w:id="1"/>
      <w:r>
        <w:rPr>
          <w:rFonts w:hint="eastAsia" w:ascii="仿宋_GB2312" w:hAnsi="Times New Roman" w:eastAsia="仿宋_GB2312"/>
          <w:sz w:val="24"/>
          <w:szCs w:val="24"/>
        </w:rPr>
        <w:t>组装</w:t>
      </w:r>
      <w:bookmarkEnd w:id="2"/>
      <w:r>
        <w:rPr>
          <w:rFonts w:hint="eastAsia" w:ascii="仿宋_GB2312" w:hAnsi="Times New Roman" w:eastAsia="仿宋_GB2312"/>
          <w:sz w:val="24"/>
          <w:szCs w:val="24"/>
        </w:rPr>
        <w:t>：</w:t>
      </w:r>
    </w:p>
    <w:p w14:paraId="78B484CC">
      <w:pPr>
        <w:spacing w:line="360" w:lineRule="auto"/>
        <w:ind w:firstLine="480" w:firstLineChars="200"/>
        <w:jc w:val="left"/>
        <w:rPr>
          <w:rFonts w:ascii="仿宋_GB2312" w:hAnsi="Times New Roman" w:eastAsia="仿宋_GB2312"/>
          <w:sz w:val="24"/>
          <w:szCs w:val="24"/>
        </w:rPr>
      </w:pPr>
      <w:r>
        <w:rPr>
          <w:rFonts w:hint="eastAsia"/>
          <w:sz w:val="24"/>
          <w:szCs w:val="24"/>
        </w:rPr>
        <w:drawing>
          <wp:anchor distT="0" distB="0" distL="114300" distR="114300" simplePos="0" relativeHeight="251659264" behindDoc="0" locked="0" layoutInCell="1" allowOverlap="1">
            <wp:simplePos x="0" y="0"/>
            <wp:positionH relativeFrom="column">
              <wp:posOffset>876300</wp:posOffset>
            </wp:positionH>
            <wp:positionV relativeFrom="paragraph">
              <wp:posOffset>20320</wp:posOffset>
            </wp:positionV>
            <wp:extent cx="3733800" cy="26670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733800" cy="2667000"/>
                    </a:xfrm>
                    <a:prstGeom prst="rect">
                      <a:avLst/>
                    </a:prstGeom>
                    <a:noFill/>
                    <a:ln>
                      <a:noFill/>
                    </a:ln>
                  </pic:spPr>
                </pic:pic>
              </a:graphicData>
            </a:graphic>
          </wp:anchor>
        </w:drawing>
      </w:r>
    </w:p>
    <w:p w14:paraId="792198DF">
      <w:pPr>
        <w:spacing w:line="360" w:lineRule="auto"/>
        <w:ind w:firstLine="480" w:firstLineChars="200"/>
        <w:jc w:val="left"/>
        <w:rPr>
          <w:rFonts w:ascii="仿宋_GB2312" w:hAnsi="Times New Roman" w:eastAsia="仿宋_GB2312"/>
          <w:sz w:val="24"/>
          <w:szCs w:val="24"/>
        </w:rPr>
      </w:pPr>
    </w:p>
    <w:p w14:paraId="2F8BE562">
      <w:pPr>
        <w:spacing w:line="360" w:lineRule="auto"/>
        <w:ind w:firstLine="480" w:firstLineChars="200"/>
        <w:jc w:val="left"/>
        <w:rPr>
          <w:rFonts w:ascii="仿宋_GB2312" w:hAnsi="Times New Roman" w:eastAsia="仿宋_GB2312"/>
          <w:sz w:val="24"/>
          <w:szCs w:val="24"/>
        </w:rPr>
      </w:pPr>
    </w:p>
    <w:p w14:paraId="7D96A9AF">
      <w:pPr>
        <w:spacing w:line="360" w:lineRule="auto"/>
        <w:ind w:firstLine="480" w:firstLineChars="200"/>
        <w:jc w:val="left"/>
        <w:rPr>
          <w:rFonts w:ascii="仿宋_GB2312" w:hAnsi="Times New Roman" w:eastAsia="仿宋_GB2312"/>
          <w:sz w:val="24"/>
          <w:szCs w:val="24"/>
        </w:rPr>
      </w:pPr>
    </w:p>
    <w:p w14:paraId="27BE8459">
      <w:pPr>
        <w:spacing w:line="360" w:lineRule="auto"/>
        <w:ind w:firstLine="480" w:firstLineChars="200"/>
        <w:jc w:val="left"/>
        <w:rPr>
          <w:rFonts w:ascii="仿宋_GB2312" w:hAnsi="Times New Roman" w:eastAsia="仿宋_GB2312"/>
          <w:sz w:val="24"/>
          <w:szCs w:val="24"/>
        </w:rPr>
      </w:pPr>
    </w:p>
    <w:p w14:paraId="05E6209D">
      <w:pPr>
        <w:spacing w:line="360" w:lineRule="auto"/>
        <w:ind w:firstLine="480" w:firstLineChars="200"/>
        <w:jc w:val="left"/>
        <w:rPr>
          <w:rFonts w:ascii="仿宋_GB2312" w:hAnsi="Times New Roman" w:eastAsia="仿宋_GB2312"/>
          <w:sz w:val="24"/>
          <w:szCs w:val="24"/>
        </w:rPr>
      </w:pPr>
    </w:p>
    <w:p w14:paraId="0EA82E54">
      <w:pPr>
        <w:spacing w:line="360" w:lineRule="auto"/>
        <w:ind w:firstLine="480" w:firstLineChars="200"/>
        <w:jc w:val="left"/>
        <w:rPr>
          <w:rFonts w:ascii="仿宋_GB2312" w:hAnsi="Times New Roman" w:eastAsia="仿宋_GB2312"/>
          <w:sz w:val="24"/>
          <w:szCs w:val="24"/>
        </w:rPr>
      </w:pPr>
    </w:p>
    <w:p w14:paraId="4229ACA9">
      <w:pPr>
        <w:spacing w:line="360" w:lineRule="auto"/>
        <w:ind w:firstLine="480" w:firstLineChars="200"/>
        <w:jc w:val="left"/>
        <w:rPr>
          <w:rFonts w:ascii="仿宋_GB2312" w:hAnsi="Times New Roman" w:eastAsia="仿宋_GB2312"/>
          <w:sz w:val="24"/>
          <w:szCs w:val="24"/>
        </w:rPr>
      </w:pPr>
      <w:r>
        <w:rPr>
          <w:rFonts w:hint="eastAsia" w:ascii="仿宋_GB2312" w:hAnsi="Times New Roman" w:eastAsia="仿宋_GB2312"/>
          <w:sz w:val="24"/>
          <w:szCs w:val="24"/>
        </w:rPr>
        <w:t>按照如上图所示，将水蒸气蒸馏套件进行组装。</w:t>
      </w:r>
      <w:bookmarkStart w:id="3" w:name="_Hlk196750819"/>
      <w:r>
        <w:rPr>
          <w:rFonts w:hint="eastAsia" w:ascii="仿宋_GB2312" w:hAnsi="Times New Roman" w:eastAsia="仿宋_GB2312"/>
          <w:sz w:val="24"/>
          <w:szCs w:val="24"/>
        </w:rPr>
        <w:t>对不同小组严格按照评分标准中的操作规范进行打分，当规范得分相同时，按照组装所用的时间进行打分，组装用时越短，得分越高。</w:t>
      </w:r>
    </w:p>
    <w:bookmarkEnd w:id="3"/>
    <w:p w14:paraId="34FF04DE">
      <w:pPr>
        <w:spacing w:line="360" w:lineRule="auto"/>
        <w:ind w:firstLine="480" w:firstLineChars="200"/>
        <w:jc w:val="left"/>
        <w:rPr>
          <w:rFonts w:ascii="仿宋_GB2312" w:hAnsi="Times New Roman" w:eastAsia="仿宋_GB2312"/>
          <w:sz w:val="24"/>
          <w:szCs w:val="24"/>
        </w:rPr>
      </w:pPr>
      <w:r>
        <w:rPr>
          <w:rFonts w:hint="eastAsia" w:ascii="仿宋_GB2312" w:hAnsi="Times New Roman" w:eastAsia="仿宋_GB2312"/>
          <w:sz w:val="24"/>
          <w:szCs w:val="24"/>
        </w:rPr>
        <w:t>2、</w:t>
      </w:r>
      <w:bookmarkStart w:id="4" w:name="OLE_LINK3"/>
      <w:r>
        <w:rPr>
          <w:rFonts w:hint="eastAsia" w:ascii="仿宋_GB2312" w:hAnsi="Times New Roman" w:eastAsia="仿宋_GB2312"/>
          <w:sz w:val="24"/>
          <w:szCs w:val="24"/>
        </w:rPr>
        <w:t>药品质量检测</w:t>
      </w:r>
      <w:bookmarkEnd w:id="4"/>
      <w:r>
        <w:rPr>
          <w:rFonts w:hint="eastAsia" w:ascii="仿宋_GB2312" w:hAnsi="Times New Roman" w:eastAsia="仿宋_GB2312"/>
          <w:sz w:val="24"/>
          <w:szCs w:val="24"/>
        </w:rPr>
        <w:t>：用</w:t>
      </w:r>
      <w:bookmarkStart w:id="5" w:name="OLE_LINK8"/>
      <w:r>
        <w:rPr>
          <w:rFonts w:hint="eastAsia" w:ascii="仿宋_GB2312" w:hAnsi="Times New Roman" w:eastAsia="仿宋_GB2312"/>
          <w:sz w:val="24"/>
          <w:szCs w:val="24"/>
        </w:rPr>
        <w:t>YD-1型片剂硬度测试仪</w:t>
      </w:r>
      <w:bookmarkEnd w:id="5"/>
      <w:r>
        <w:rPr>
          <w:rFonts w:hint="eastAsia" w:ascii="仿宋_GB2312" w:hAnsi="Times New Roman" w:eastAsia="仿宋_GB2312"/>
          <w:sz w:val="24"/>
          <w:szCs w:val="24"/>
        </w:rPr>
        <w:t>对给定的药片进行硬度检测。用</w:t>
      </w:r>
      <w:bookmarkStart w:id="6" w:name="_Hlk196752496"/>
      <w:r>
        <w:rPr>
          <w:rFonts w:hint="eastAsia" w:ascii="仿宋_GB2312" w:hAnsi="Times New Roman" w:eastAsia="仿宋_GB2312"/>
          <w:sz w:val="24"/>
          <w:szCs w:val="24"/>
        </w:rPr>
        <w:t>CS-2脆碎度测试仪</w:t>
      </w:r>
      <w:bookmarkEnd w:id="6"/>
      <w:r>
        <w:rPr>
          <w:rFonts w:hint="eastAsia" w:ascii="仿宋_GB2312" w:hAnsi="Times New Roman" w:eastAsia="仿宋_GB2312"/>
          <w:sz w:val="24"/>
          <w:szCs w:val="24"/>
        </w:rPr>
        <w:t>对给定的药片进行脆碎度的测定。对不同小组严格按照评分标准中的操作规范进和测量结果的可靠性行打分，当规范和测量结果得分相同时，按照检测所用的时间进行打分，检测用时越短，得分越高。</w:t>
      </w:r>
    </w:p>
    <w:p w14:paraId="2AA37080">
      <w:pPr>
        <w:spacing w:line="360" w:lineRule="auto"/>
        <w:ind w:firstLine="482" w:firstLineChars="200"/>
        <w:jc w:val="left"/>
        <w:rPr>
          <w:rFonts w:ascii="Times New Roman" w:hAnsi="Times New Roman"/>
          <w:b/>
          <w:bCs/>
          <w:sz w:val="24"/>
          <w:szCs w:val="24"/>
        </w:rPr>
      </w:pPr>
      <w:r>
        <w:rPr>
          <w:rFonts w:hint="eastAsia" w:ascii="Times New Roman" w:hAnsi="Times New Roman"/>
          <w:b/>
          <w:bCs/>
          <w:sz w:val="24"/>
          <w:szCs w:val="24"/>
        </w:rPr>
        <w:t>四、竞赛时间及地点</w:t>
      </w:r>
    </w:p>
    <w:p w14:paraId="68FEC184">
      <w:pPr>
        <w:spacing w:line="360" w:lineRule="auto"/>
        <w:ind w:firstLine="480" w:firstLineChars="200"/>
        <w:jc w:val="left"/>
        <w:rPr>
          <w:rFonts w:ascii="仿宋_GB2312" w:hAnsi="Times New Roman" w:eastAsia="仿宋_GB2312"/>
          <w:sz w:val="24"/>
          <w:szCs w:val="24"/>
        </w:rPr>
      </w:pPr>
      <w:r>
        <w:rPr>
          <w:rFonts w:hint="eastAsia" w:ascii="仿宋_GB2312" w:hAnsi="Times New Roman" w:eastAsia="仿宋_GB2312"/>
          <w:sz w:val="24"/>
          <w:szCs w:val="24"/>
        </w:rPr>
        <w:t>竞赛时间：2025年05月22日</w:t>
      </w:r>
    </w:p>
    <w:p w14:paraId="4225419D">
      <w:pPr>
        <w:spacing w:line="360" w:lineRule="auto"/>
        <w:ind w:firstLine="480" w:firstLineChars="200"/>
        <w:jc w:val="left"/>
        <w:rPr>
          <w:rFonts w:ascii="仿宋_GB2312" w:hAnsi="Times New Roman" w:eastAsia="仿宋_GB2312"/>
          <w:sz w:val="24"/>
          <w:szCs w:val="24"/>
        </w:rPr>
      </w:pPr>
      <w:r>
        <w:rPr>
          <w:rFonts w:hint="eastAsia" w:ascii="仿宋_GB2312" w:hAnsi="Times New Roman" w:eastAsia="仿宋_GB2312"/>
          <w:sz w:val="24"/>
          <w:szCs w:val="24"/>
        </w:rPr>
        <w:t>竞赛地点：院系楼微生物实验室5108</w:t>
      </w:r>
    </w:p>
    <w:p w14:paraId="435D1E4A">
      <w:pPr>
        <w:spacing w:line="360" w:lineRule="auto"/>
        <w:ind w:firstLine="480" w:firstLineChars="200"/>
        <w:jc w:val="left"/>
        <w:rPr>
          <w:rFonts w:ascii="仿宋_GB2312" w:hAnsi="Times New Roman" w:eastAsia="仿宋_GB2312"/>
          <w:sz w:val="24"/>
          <w:szCs w:val="24"/>
        </w:rPr>
      </w:pPr>
      <w:r>
        <w:rPr>
          <w:rFonts w:hint="eastAsia" w:ascii="仿宋_GB2312" w:hAnsi="Times New Roman" w:eastAsia="仿宋_GB2312"/>
          <w:sz w:val="24"/>
          <w:szCs w:val="24"/>
        </w:rPr>
        <w:t>培训地点：生物工程学院无机化学实验室。</w:t>
      </w:r>
    </w:p>
    <w:p w14:paraId="00989E4B">
      <w:pPr>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五、竞赛流程</w:t>
      </w:r>
    </w:p>
    <w:p w14:paraId="137EAAF3">
      <w:pPr>
        <w:spacing w:line="360" w:lineRule="auto"/>
        <w:ind w:firstLine="480" w:firstLineChars="200"/>
        <w:jc w:val="left"/>
        <w:rPr>
          <w:rFonts w:ascii="仿宋_GB2312" w:hAnsi="Times New Roman" w:eastAsia="仿宋_GB2312"/>
          <w:sz w:val="24"/>
          <w:szCs w:val="24"/>
        </w:rPr>
      </w:pPr>
      <w:r>
        <w:rPr>
          <w:rFonts w:hint="eastAsia" w:ascii="仿宋_GB2312" w:hAnsi="Times New Roman" w:eastAsia="仿宋_GB2312"/>
          <w:sz w:val="24"/>
          <w:szCs w:val="24"/>
        </w:rPr>
        <w:t>1、选手需于赛前 20 分钟在候考区进行抽签。</w:t>
      </w:r>
    </w:p>
    <w:p w14:paraId="3270B7A4">
      <w:pPr>
        <w:spacing w:line="360" w:lineRule="auto"/>
        <w:ind w:firstLine="480" w:firstLineChars="200"/>
        <w:rPr>
          <w:rFonts w:eastAsia="仿宋_GB2312"/>
          <w:sz w:val="24"/>
          <w:szCs w:val="24"/>
        </w:rPr>
      </w:pPr>
      <w:r>
        <w:rPr>
          <w:rFonts w:hint="eastAsia" w:eastAsia="仿宋_GB2312"/>
          <w:sz w:val="24"/>
          <w:szCs w:val="24"/>
        </w:rPr>
        <w:t>2、决赛流程：</w:t>
      </w:r>
      <w:r>
        <w:rPr>
          <w:rFonts w:eastAsia="仿宋_GB2312"/>
          <w:sz w:val="24"/>
          <w:szCs w:val="24"/>
        </w:rPr>
        <w:t>所有选手须按规定时间提前</w:t>
      </w:r>
      <w:r>
        <w:rPr>
          <w:rFonts w:hint="eastAsia" w:eastAsia="仿宋_GB2312"/>
          <w:sz w:val="24"/>
          <w:szCs w:val="24"/>
        </w:rPr>
        <w:t>30</w:t>
      </w:r>
      <w:r>
        <w:rPr>
          <w:rFonts w:eastAsia="仿宋_GB2312"/>
          <w:sz w:val="24"/>
          <w:szCs w:val="24"/>
        </w:rPr>
        <w:t>分钟进入竞赛场地，确认现场条件并由</w:t>
      </w:r>
      <w:r>
        <w:rPr>
          <w:rFonts w:hint="eastAsia" w:eastAsia="仿宋_GB2312"/>
          <w:sz w:val="24"/>
          <w:szCs w:val="24"/>
        </w:rPr>
        <w:t>李书尚</w:t>
      </w:r>
      <w:r>
        <w:rPr>
          <w:rFonts w:eastAsia="仿宋_GB2312"/>
          <w:sz w:val="24"/>
          <w:szCs w:val="24"/>
        </w:rPr>
        <w:t>老师</w:t>
      </w:r>
      <w:r>
        <w:rPr>
          <w:rFonts w:hint="eastAsia" w:eastAsia="仿宋_GB2312"/>
          <w:sz w:val="24"/>
          <w:szCs w:val="24"/>
        </w:rPr>
        <w:t>确认和讲解比赛规则</w:t>
      </w:r>
      <w:r>
        <w:rPr>
          <w:rFonts w:eastAsia="仿宋_GB2312"/>
          <w:sz w:val="24"/>
          <w:szCs w:val="24"/>
        </w:rPr>
        <w:t>，根据统一指令开始竞赛。小组选手操作结束，交给统分负责人。</w:t>
      </w:r>
    </w:p>
    <w:p w14:paraId="7D0DE839">
      <w:pPr>
        <w:spacing w:line="360" w:lineRule="auto"/>
        <w:ind w:firstLine="480" w:firstLineChars="200"/>
        <w:rPr>
          <w:rFonts w:eastAsia="仿宋_GB2312"/>
          <w:sz w:val="24"/>
          <w:szCs w:val="24"/>
        </w:rPr>
      </w:pPr>
      <w:r>
        <w:rPr>
          <w:rFonts w:hint="eastAsia" w:eastAsia="仿宋_GB2312"/>
          <w:sz w:val="24"/>
          <w:szCs w:val="24"/>
        </w:rPr>
        <w:t>监督员：赵家儒</w:t>
      </w:r>
    </w:p>
    <w:p w14:paraId="09603399">
      <w:pPr>
        <w:spacing w:line="360" w:lineRule="auto"/>
        <w:ind w:firstLine="480" w:firstLineChars="200"/>
        <w:rPr>
          <w:rFonts w:eastAsia="仿宋_GB2312"/>
          <w:sz w:val="24"/>
          <w:szCs w:val="24"/>
        </w:rPr>
      </w:pPr>
      <w:r>
        <w:rPr>
          <w:rFonts w:hint="eastAsia" w:eastAsia="仿宋_GB2312"/>
          <w:sz w:val="24"/>
          <w:szCs w:val="24"/>
        </w:rPr>
        <w:t>摄影师：</w:t>
      </w:r>
      <w:bookmarkStart w:id="7" w:name="OLE_LINK5"/>
      <w:r>
        <w:rPr>
          <w:rFonts w:hint="eastAsia" w:eastAsia="仿宋_GB2312"/>
          <w:sz w:val="24"/>
          <w:szCs w:val="24"/>
        </w:rPr>
        <w:t>侯剑桥</w:t>
      </w:r>
      <w:bookmarkEnd w:id="7"/>
    </w:p>
    <w:p w14:paraId="43B6FCA8">
      <w:pPr>
        <w:spacing w:line="360" w:lineRule="auto"/>
        <w:ind w:firstLine="480" w:firstLineChars="200"/>
        <w:rPr>
          <w:rFonts w:eastAsia="仿宋_GB2312"/>
          <w:sz w:val="24"/>
          <w:szCs w:val="24"/>
        </w:rPr>
      </w:pPr>
      <w:r>
        <w:rPr>
          <w:rFonts w:hint="eastAsia" w:eastAsia="仿宋_GB2312"/>
          <w:sz w:val="24"/>
          <w:szCs w:val="24"/>
        </w:rPr>
        <w:t>计分员：李书尚</w:t>
      </w:r>
    </w:p>
    <w:p w14:paraId="3BF1BD64">
      <w:pPr>
        <w:spacing w:line="360" w:lineRule="auto"/>
        <w:ind w:firstLine="480" w:firstLineChars="200"/>
        <w:rPr>
          <w:rFonts w:eastAsia="仿宋_GB2312"/>
          <w:sz w:val="24"/>
          <w:szCs w:val="24"/>
        </w:rPr>
      </w:pPr>
      <w:r>
        <w:rPr>
          <w:rFonts w:hint="eastAsia" w:eastAsia="仿宋_GB2312"/>
          <w:sz w:val="24"/>
          <w:szCs w:val="24"/>
        </w:rPr>
        <w:t>主持人：侯剑桥</w:t>
      </w:r>
    </w:p>
    <w:p w14:paraId="70A6631C">
      <w:pPr>
        <w:spacing w:line="360" w:lineRule="auto"/>
        <w:ind w:firstLine="480" w:firstLineChars="200"/>
        <w:rPr>
          <w:rFonts w:eastAsia="仿宋_GB2312"/>
          <w:sz w:val="24"/>
          <w:szCs w:val="24"/>
        </w:rPr>
      </w:pPr>
      <w:r>
        <w:rPr>
          <w:rFonts w:hint="eastAsia" w:eastAsia="仿宋_GB2312"/>
          <w:sz w:val="24"/>
          <w:szCs w:val="24"/>
        </w:rPr>
        <w:t>比赛控场人和统分负责人：</w:t>
      </w:r>
      <w:bookmarkStart w:id="8" w:name="OLE_LINK9"/>
      <w:r>
        <w:rPr>
          <w:rFonts w:hint="eastAsia" w:eastAsia="仿宋_GB2312"/>
          <w:sz w:val="24"/>
          <w:szCs w:val="24"/>
        </w:rPr>
        <w:t>李书尚，赵家儒</w:t>
      </w:r>
      <w:bookmarkEnd w:id="8"/>
    </w:p>
    <w:p w14:paraId="63DA4B5E">
      <w:pPr>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六</w:t>
      </w:r>
      <w:r>
        <w:rPr>
          <w:rFonts w:ascii="Times New Roman" w:hAnsi="Times New Roman"/>
          <w:b/>
          <w:bCs/>
          <w:sz w:val="24"/>
          <w:szCs w:val="24"/>
        </w:rPr>
        <w:t>、成绩评定</w:t>
      </w:r>
    </w:p>
    <w:p w14:paraId="69F5A054">
      <w:pPr>
        <w:spacing w:line="360" w:lineRule="auto"/>
        <w:ind w:firstLine="480" w:firstLineChars="200"/>
        <w:rPr>
          <w:rFonts w:ascii="Times New Roman" w:hAnsi="Times New Roman"/>
          <w:sz w:val="24"/>
          <w:szCs w:val="24"/>
        </w:rPr>
      </w:pPr>
      <w:r>
        <w:rPr>
          <w:rFonts w:ascii="Times New Roman" w:hAnsi="Times New Roman"/>
          <w:sz w:val="24"/>
          <w:szCs w:val="24"/>
        </w:rPr>
        <w:t>1. 评分标准制定原则</w:t>
      </w:r>
    </w:p>
    <w:p w14:paraId="244812FD">
      <w:pPr>
        <w:spacing w:line="360" w:lineRule="auto"/>
        <w:ind w:firstLine="480" w:firstLineChars="200"/>
        <w:rPr>
          <w:rFonts w:ascii="Times New Roman" w:hAnsi="Times New Roman"/>
          <w:sz w:val="24"/>
          <w:szCs w:val="24"/>
        </w:rPr>
      </w:pPr>
      <w:r>
        <w:rPr>
          <w:rFonts w:ascii="Times New Roman" w:hAnsi="Times New Roman"/>
          <w:sz w:val="24"/>
          <w:szCs w:val="24"/>
        </w:rPr>
        <w:t>竞赛评分本着“公平、公正、公开、科学、规范”的原则，应符合《全国职业院校技能大赛成绩管理办法》的相关规定，最终得分按百分制计。</w:t>
      </w:r>
    </w:p>
    <w:p w14:paraId="7D0C5B13">
      <w:pPr>
        <w:numPr>
          <w:ilvl w:val="0"/>
          <w:numId w:val="4"/>
        </w:numPr>
        <w:spacing w:line="360" w:lineRule="auto"/>
        <w:ind w:firstLine="480" w:firstLineChars="200"/>
        <w:rPr>
          <w:rFonts w:ascii="Times New Roman" w:hAnsi="Times New Roman"/>
          <w:sz w:val="24"/>
          <w:szCs w:val="24"/>
        </w:rPr>
      </w:pPr>
      <w:r>
        <w:rPr>
          <w:rFonts w:ascii="Times New Roman" w:hAnsi="Times New Roman"/>
          <w:sz w:val="24"/>
          <w:szCs w:val="24"/>
        </w:rPr>
        <w:t>评委名单</w:t>
      </w:r>
    </w:p>
    <w:p w14:paraId="3AF81E64">
      <w:pPr>
        <w:spacing w:line="360" w:lineRule="auto"/>
        <w:ind w:firstLine="480" w:firstLineChars="200"/>
        <w:rPr>
          <w:rFonts w:ascii="Times New Roman" w:hAnsi="Times New Roman"/>
          <w:sz w:val="24"/>
          <w:szCs w:val="24"/>
        </w:rPr>
      </w:pPr>
      <w:r>
        <w:rPr>
          <w:rFonts w:hint="eastAsia" w:ascii="Times New Roman" w:hAnsi="Times New Roman"/>
          <w:sz w:val="24"/>
          <w:szCs w:val="24"/>
        </w:rPr>
        <w:t>李书尚；赵家儒；侯剑桥</w:t>
      </w:r>
      <w:r>
        <w:rPr>
          <w:rFonts w:ascii="Times New Roman" w:hAnsi="Times New Roman"/>
          <w:sz w:val="24"/>
          <w:szCs w:val="24"/>
        </w:rPr>
        <w:t>。</w:t>
      </w:r>
    </w:p>
    <w:p w14:paraId="55620278">
      <w:pPr>
        <w:numPr>
          <w:ilvl w:val="0"/>
          <w:numId w:val="4"/>
        </w:numPr>
        <w:spacing w:line="360" w:lineRule="auto"/>
        <w:ind w:firstLine="480" w:firstLineChars="200"/>
        <w:rPr>
          <w:rFonts w:ascii="Times New Roman" w:hAnsi="Times New Roman"/>
          <w:sz w:val="24"/>
          <w:szCs w:val="24"/>
        </w:rPr>
      </w:pPr>
      <w:r>
        <w:rPr>
          <w:rFonts w:hint="eastAsia" w:ascii="Times New Roman" w:hAnsi="Times New Roman"/>
          <w:sz w:val="24"/>
          <w:szCs w:val="24"/>
        </w:rPr>
        <w:t>评分标准</w:t>
      </w:r>
    </w:p>
    <w:p w14:paraId="09F7C5F5">
      <w:pPr>
        <w:pStyle w:val="10"/>
        <w:numPr>
          <w:ilvl w:val="0"/>
          <w:numId w:val="5"/>
        </w:numPr>
        <w:tabs>
          <w:tab w:val="left" w:pos="312"/>
        </w:tabs>
        <w:spacing w:line="360" w:lineRule="auto"/>
        <w:jc w:val="center"/>
        <w:rPr>
          <w:rFonts w:ascii="Times New Roman" w:hAnsi="Times New Roman"/>
          <w:sz w:val="24"/>
          <w:szCs w:val="24"/>
        </w:rPr>
      </w:pPr>
      <w:r>
        <w:rPr>
          <w:rFonts w:hint="eastAsia" w:ascii="Times New Roman" w:hAnsi="Times New Roman"/>
          <w:sz w:val="24"/>
          <w:szCs w:val="24"/>
        </w:rPr>
        <w:t>生物化学技能大赛预赛评分标准</w:t>
      </w:r>
    </w:p>
    <w:tbl>
      <w:tblPr>
        <w:tblStyle w:val="15"/>
        <w:tblW w:w="5630" w:type="pct"/>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8"/>
        <w:gridCol w:w="1106"/>
        <w:gridCol w:w="6530"/>
        <w:gridCol w:w="962"/>
      </w:tblGrid>
      <w:tr w14:paraId="7509B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Align w:val="center"/>
          </w:tcPr>
          <w:p w14:paraId="6DF0780E">
            <w:pPr>
              <w:spacing w:line="360" w:lineRule="auto"/>
              <w:jc w:val="center"/>
              <w:rPr>
                <w:rFonts w:ascii="Times New Roman" w:hAnsi="Times New Roman"/>
                <w:sz w:val="24"/>
                <w:szCs w:val="24"/>
              </w:rPr>
            </w:pPr>
            <w:r>
              <w:rPr>
                <w:rFonts w:hint="eastAsia" w:ascii="Times New Roman" w:hAnsi="Times New Roman"/>
                <w:sz w:val="24"/>
                <w:szCs w:val="24"/>
              </w:rPr>
              <w:t>内容</w:t>
            </w:r>
          </w:p>
        </w:tc>
        <w:tc>
          <w:tcPr>
            <w:tcW w:w="576" w:type="pct"/>
            <w:vAlign w:val="center"/>
          </w:tcPr>
          <w:p w14:paraId="3D3AABBE">
            <w:pPr>
              <w:spacing w:line="360" w:lineRule="auto"/>
              <w:jc w:val="center"/>
              <w:rPr>
                <w:rFonts w:ascii="Times New Roman" w:hAnsi="Times New Roman"/>
                <w:sz w:val="24"/>
                <w:szCs w:val="24"/>
              </w:rPr>
            </w:pPr>
          </w:p>
        </w:tc>
        <w:tc>
          <w:tcPr>
            <w:tcW w:w="3402" w:type="pct"/>
            <w:vAlign w:val="center"/>
          </w:tcPr>
          <w:p w14:paraId="0EDB7F34">
            <w:pPr>
              <w:spacing w:line="360" w:lineRule="auto"/>
              <w:jc w:val="center"/>
              <w:rPr>
                <w:rFonts w:ascii="Times New Roman" w:hAnsi="Times New Roman"/>
                <w:sz w:val="24"/>
                <w:szCs w:val="24"/>
              </w:rPr>
            </w:pPr>
            <w:r>
              <w:rPr>
                <w:rFonts w:hint="eastAsia" w:ascii="Times New Roman" w:hAnsi="Times New Roman"/>
                <w:sz w:val="24"/>
                <w:szCs w:val="24"/>
              </w:rPr>
              <w:t>评分标准</w:t>
            </w:r>
          </w:p>
        </w:tc>
        <w:tc>
          <w:tcPr>
            <w:tcW w:w="501" w:type="pct"/>
            <w:vAlign w:val="center"/>
          </w:tcPr>
          <w:p w14:paraId="15ABA5F1">
            <w:pPr>
              <w:spacing w:line="360" w:lineRule="auto"/>
              <w:jc w:val="center"/>
              <w:rPr>
                <w:rFonts w:ascii="Times New Roman" w:hAnsi="Times New Roman"/>
                <w:sz w:val="24"/>
                <w:szCs w:val="24"/>
              </w:rPr>
            </w:pPr>
            <w:r>
              <w:rPr>
                <w:rFonts w:hint="eastAsia" w:ascii="Times New Roman" w:hAnsi="Times New Roman"/>
                <w:sz w:val="24"/>
                <w:szCs w:val="24"/>
              </w:rPr>
              <w:t>得分</w:t>
            </w:r>
          </w:p>
        </w:tc>
      </w:tr>
      <w:tr w14:paraId="55129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520" w:type="pct"/>
            <w:vAlign w:val="center"/>
          </w:tcPr>
          <w:p w14:paraId="11A1E103">
            <w:pPr>
              <w:spacing w:line="360" w:lineRule="auto"/>
              <w:jc w:val="center"/>
              <w:rPr>
                <w:rFonts w:ascii="Times New Roman" w:hAnsi="Times New Roman"/>
                <w:sz w:val="24"/>
                <w:szCs w:val="24"/>
              </w:rPr>
            </w:pPr>
            <w:r>
              <w:rPr>
                <w:rFonts w:ascii="Times New Roman" w:hAnsi="Times New Roman"/>
                <w:sz w:val="24"/>
                <w:szCs w:val="24"/>
              </w:rPr>
              <w:t>查漏</w:t>
            </w:r>
          </w:p>
        </w:tc>
        <w:tc>
          <w:tcPr>
            <w:tcW w:w="576" w:type="pct"/>
            <w:vAlign w:val="center"/>
          </w:tcPr>
          <w:p w14:paraId="0A41EEF5">
            <w:pPr>
              <w:spacing w:line="360" w:lineRule="auto"/>
              <w:jc w:val="center"/>
              <w:rPr>
                <w:rFonts w:ascii="Times New Roman" w:hAnsi="Times New Roman"/>
                <w:sz w:val="24"/>
                <w:szCs w:val="24"/>
              </w:rPr>
            </w:pPr>
            <w:r>
              <w:rPr>
                <w:rFonts w:hint="eastAsia" w:ascii="Times New Roman" w:hAnsi="Times New Roman"/>
                <w:sz w:val="24"/>
                <w:szCs w:val="24"/>
              </w:rPr>
              <w:t>查漏（5分）</w:t>
            </w:r>
          </w:p>
        </w:tc>
        <w:tc>
          <w:tcPr>
            <w:tcW w:w="3402" w:type="pct"/>
            <w:vAlign w:val="center"/>
          </w:tcPr>
          <w:p w14:paraId="1E78EFB1">
            <w:pPr>
              <w:spacing w:line="360" w:lineRule="auto"/>
              <w:jc w:val="left"/>
              <w:rPr>
                <w:rFonts w:ascii="Times New Roman" w:hAnsi="Times New Roman"/>
                <w:sz w:val="24"/>
                <w:szCs w:val="24"/>
              </w:rPr>
            </w:pPr>
            <w:r>
              <w:rPr>
                <w:rFonts w:hint="eastAsia" w:ascii="Times New Roman" w:hAnsi="Times New Roman"/>
                <w:sz w:val="24"/>
                <w:szCs w:val="24"/>
              </w:rPr>
              <w:t>仪器用前检验是否漏水、旋塞转动是否灵活（5分）。</w:t>
            </w:r>
          </w:p>
        </w:tc>
        <w:tc>
          <w:tcPr>
            <w:tcW w:w="501" w:type="pct"/>
            <w:vAlign w:val="center"/>
          </w:tcPr>
          <w:p w14:paraId="2090261B">
            <w:pPr>
              <w:spacing w:line="360" w:lineRule="auto"/>
              <w:jc w:val="center"/>
              <w:rPr>
                <w:rFonts w:ascii="Times New Roman" w:hAnsi="Times New Roman"/>
                <w:sz w:val="24"/>
                <w:szCs w:val="24"/>
              </w:rPr>
            </w:pPr>
          </w:p>
        </w:tc>
      </w:tr>
      <w:tr w14:paraId="1D0EA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restart"/>
            <w:vAlign w:val="center"/>
          </w:tcPr>
          <w:p w14:paraId="44CE4F2A">
            <w:pPr>
              <w:spacing w:line="360" w:lineRule="auto"/>
              <w:jc w:val="center"/>
              <w:rPr>
                <w:rFonts w:ascii="Times New Roman" w:hAnsi="Times New Roman"/>
                <w:sz w:val="24"/>
                <w:szCs w:val="24"/>
              </w:rPr>
            </w:pPr>
            <w:r>
              <w:rPr>
                <w:rFonts w:hint="eastAsia" w:ascii="Times New Roman" w:hAnsi="Times New Roman"/>
                <w:sz w:val="24"/>
                <w:szCs w:val="24"/>
              </w:rPr>
              <w:t>洗涤</w:t>
            </w:r>
          </w:p>
        </w:tc>
        <w:tc>
          <w:tcPr>
            <w:tcW w:w="576" w:type="pct"/>
            <w:vMerge w:val="restart"/>
            <w:vAlign w:val="center"/>
          </w:tcPr>
          <w:p w14:paraId="39BFD806">
            <w:pPr>
              <w:spacing w:line="360" w:lineRule="auto"/>
              <w:jc w:val="center"/>
              <w:rPr>
                <w:rFonts w:ascii="Times New Roman" w:hAnsi="Times New Roman"/>
                <w:sz w:val="24"/>
                <w:szCs w:val="24"/>
              </w:rPr>
            </w:pPr>
            <w:r>
              <w:rPr>
                <w:rFonts w:hint="eastAsia" w:ascii="Times New Roman" w:hAnsi="Times New Roman"/>
                <w:sz w:val="24"/>
                <w:szCs w:val="24"/>
              </w:rPr>
              <w:t>滴定管洗涤（10分）</w:t>
            </w:r>
          </w:p>
        </w:tc>
        <w:tc>
          <w:tcPr>
            <w:tcW w:w="3402" w:type="pct"/>
            <w:vAlign w:val="center"/>
          </w:tcPr>
          <w:p w14:paraId="0FCF28E3">
            <w:pPr>
              <w:spacing w:line="360" w:lineRule="auto"/>
              <w:jc w:val="left"/>
              <w:rPr>
                <w:rFonts w:ascii="Times New Roman" w:hAnsi="Times New Roman"/>
                <w:sz w:val="24"/>
                <w:szCs w:val="24"/>
              </w:rPr>
            </w:pPr>
            <w:r>
              <w:rPr>
                <w:rFonts w:hint="eastAsia" w:ascii="Times New Roman" w:hAnsi="Times New Roman"/>
                <w:sz w:val="24"/>
                <w:szCs w:val="24"/>
              </w:rPr>
              <w:t>滴定管首先用自来水冲洗，再用蒸馏水清洗2～3次，最后待盛液润洗2-3（10分）。</w:t>
            </w:r>
          </w:p>
        </w:tc>
        <w:tc>
          <w:tcPr>
            <w:tcW w:w="501" w:type="pct"/>
            <w:vAlign w:val="center"/>
          </w:tcPr>
          <w:p w14:paraId="1960439D">
            <w:pPr>
              <w:spacing w:line="360" w:lineRule="auto"/>
              <w:jc w:val="center"/>
              <w:rPr>
                <w:rFonts w:ascii="Times New Roman" w:hAnsi="Times New Roman"/>
                <w:sz w:val="24"/>
                <w:szCs w:val="24"/>
              </w:rPr>
            </w:pPr>
          </w:p>
        </w:tc>
      </w:tr>
      <w:tr w14:paraId="2D5AD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continue"/>
            <w:vAlign w:val="center"/>
          </w:tcPr>
          <w:p w14:paraId="56E4F2BD">
            <w:pPr>
              <w:spacing w:line="360" w:lineRule="auto"/>
              <w:jc w:val="center"/>
              <w:rPr>
                <w:rFonts w:ascii="Times New Roman" w:hAnsi="Times New Roman"/>
                <w:sz w:val="24"/>
                <w:szCs w:val="24"/>
              </w:rPr>
            </w:pPr>
          </w:p>
        </w:tc>
        <w:tc>
          <w:tcPr>
            <w:tcW w:w="576" w:type="pct"/>
            <w:vMerge w:val="continue"/>
            <w:vAlign w:val="center"/>
          </w:tcPr>
          <w:p w14:paraId="28411D3F">
            <w:pPr>
              <w:spacing w:line="360" w:lineRule="auto"/>
              <w:jc w:val="center"/>
              <w:rPr>
                <w:rFonts w:ascii="Times New Roman" w:hAnsi="Times New Roman"/>
                <w:sz w:val="24"/>
                <w:szCs w:val="24"/>
              </w:rPr>
            </w:pPr>
          </w:p>
        </w:tc>
        <w:tc>
          <w:tcPr>
            <w:tcW w:w="3402" w:type="pct"/>
            <w:vAlign w:val="center"/>
          </w:tcPr>
          <w:p w14:paraId="650BB288">
            <w:pPr>
              <w:spacing w:line="360" w:lineRule="auto"/>
              <w:jc w:val="left"/>
              <w:rPr>
                <w:rFonts w:ascii="Times New Roman" w:hAnsi="Times New Roman"/>
                <w:sz w:val="24"/>
                <w:szCs w:val="24"/>
              </w:rPr>
            </w:pPr>
            <w:r>
              <w:rPr>
                <w:rFonts w:hint="eastAsia" w:ascii="Times New Roman" w:hAnsi="Times New Roman"/>
                <w:sz w:val="24"/>
                <w:szCs w:val="24"/>
              </w:rPr>
              <w:t>待盛液润洗2-3次（5分）。</w:t>
            </w:r>
          </w:p>
        </w:tc>
        <w:tc>
          <w:tcPr>
            <w:tcW w:w="501" w:type="pct"/>
            <w:vAlign w:val="center"/>
          </w:tcPr>
          <w:p w14:paraId="0CCCF189">
            <w:pPr>
              <w:spacing w:line="360" w:lineRule="auto"/>
              <w:jc w:val="center"/>
              <w:rPr>
                <w:rFonts w:ascii="Times New Roman" w:hAnsi="Times New Roman"/>
                <w:sz w:val="24"/>
                <w:szCs w:val="24"/>
              </w:rPr>
            </w:pPr>
          </w:p>
        </w:tc>
      </w:tr>
      <w:tr w14:paraId="0D1EB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continue"/>
            <w:vAlign w:val="center"/>
          </w:tcPr>
          <w:p w14:paraId="1210E469">
            <w:pPr>
              <w:spacing w:line="360" w:lineRule="auto"/>
              <w:jc w:val="center"/>
              <w:rPr>
                <w:rFonts w:ascii="Times New Roman" w:hAnsi="Times New Roman"/>
                <w:sz w:val="24"/>
                <w:szCs w:val="24"/>
              </w:rPr>
            </w:pPr>
          </w:p>
        </w:tc>
        <w:tc>
          <w:tcPr>
            <w:tcW w:w="576" w:type="pct"/>
            <w:vAlign w:val="center"/>
          </w:tcPr>
          <w:p w14:paraId="2D174F16">
            <w:pPr>
              <w:spacing w:line="360" w:lineRule="auto"/>
              <w:jc w:val="center"/>
              <w:rPr>
                <w:rFonts w:ascii="Times New Roman" w:hAnsi="Times New Roman"/>
                <w:sz w:val="24"/>
                <w:szCs w:val="24"/>
              </w:rPr>
            </w:pPr>
            <w:r>
              <w:rPr>
                <w:rFonts w:hint="eastAsia" w:ascii="Times New Roman" w:hAnsi="Times New Roman"/>
                <w:sz w:val="24"/>
                <w:szCs w:val="24"/>
              </w:rPr>
              <w:t>锥形瓶洗涤（10分）</w:t>
            </w:r>
          </w:p>
        </w:tc>
        <w:tc>
          <w:tcPr>
            <w:tcW w:w="3402" w:type="pct"/>
            <w:vAlign w:val="center"/>
          </w:tcPr>
          <w:p w14:paraId="7241C8A5">
            <w:pPr>
              <w:spacing w:line="360" w:lineRule="auto"/>
              <w:jc w:val="left"/>
              <w:rPr>
                <w:rFonts w:ascii="Times New Roman" w:hAnsi="Times New Roman"/>
                <w:sz w:val="24"/>
                <w:szCs w:val="24"/>
              </w:rPr>
            </w:pPr>
            <w:r>
              <w:rPr>
                <w:rFonts w:hint="eastAsia" w:ascii="Times New Roman" w:hAnsi="Times New Roman"/>
                <w:sz w:val="24"/>
                <w:szCs w:val="24"/>
              </w:rPr>
              <w:t>锥形瓶首先用自来水冲洗，再用蒸馏水清洗2～3次，最后待盛液润洗2-3（10分）。</w:t>
            </w:r>
          </w:p>
        </w:tc>
        <w:tc>
          <w:tcPr>
            <w:tcW w:w="501" w:type="pct"/>
            <w:vAlign w:val="center"/>
          </w:tcPr>
          <w:p w14:paraId="60BB50FC">
            <w:pPr>
              <w:spacing w:line="360" w:lineRule="auto"/>
              <w:jc w:val="center"/>
              <w:rPr>
                <w:rFonts w:ascii="Times New Roman" w:hAnsi="Times New Roman"/>
                <w:sz w:val="24"/>
                <w:szCs w:val="24"/>
              </w:rPr>
            </w:pPr>
          </w:p>
        </w:tc>
      </w:tr>
      <w:tr w14:paraId="3C99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Align w:val="center"/>
          </w:tcPr>
          <w:p w14:paraId="6E0DF3B4">
            <w:pPr>
              <w:spacing w:line="360" w:lineRule="auto"/>
              <w:jc w:val="center"/>
              <w:rPr>
                <w:rFonts w:ascii="Times New Roman" w:hAnsi="Times New Roman"/>
                <w:sz w:val="24"/>
                <w:szCs w:val="24"/>
              </w:rPr>
            </w:pPr>
            <w:r>
              <w:rPr>
                <w:rFonts w:ascii="Times New Roman" w:hAnsi="Times New Roman"/>
                <w:sz w:val="24"/>
                <w:szCs w:val="24"/>
              </w:rPr>
              <w:t>装液</w:t>
            </w:r>
          </w:p>
        </w:tc>
        <w:tc>
          <w:tcPr>
            <w:tcW w:w="576" w:type="pct"/>
            <w:vAlign w:val="center"/>
          </w:tcPr>
          <w:p w14:paraId="284B23AC">
            <w:pPr>
              <w:spacing w:line="360" w:lineRule="auto"/>
              <w:jc w:val="center"/>
              <w:rPr>
                <w:rFonts w:ascii="Times New Roman" w:hAnsi="Times New Roman"/>
                <w:sz w:val="24"/>
                <w:szCs w:val="24"/>
              </w:rPr>
            </w:pPr>
            <w:r>
              <w:rPr>
                <w:rFonts w:hint="eastAsia" w:ascii="Times New Roman" w:hAnsi="Times New Roman"/>
                <w:sz w:val="24"/>
                <w:szCs w:val="24"/>
              </w:rPr>
              <w:t>取标准盐酸溶液（20分）</w:t>
            </w:r>
          </w:p>
        </w:tc>
        <w:tc>
          <w:tcPr>
            <w:tcW w:w="3402" w:type="pct"/>
            <w:vAlign w:val="center"/>
          </w:tcPr>
          <w:p w14:paraId="65A44AE2">
            <w:pPr>
              <w:spacing w:line="360" w:lineRule="auto"/>
              <w:jc w:val="left"/>
              <w:rPr>
                <w:rFonts w:ascii="Times New Roman" w:hAnsi="Times New Roman"/>
                <w:sz w:val="24"/>
                <w:szCs w:val="24"/>
              </w:rPr>
            </w:pPr>
            <w:r>
              <w:rPr>
                <w:rFonts w:hint="eastAsia" w:ascii="Times New Roman" w:hAnsi="Times New Roman"/>
                <w:sz w:val="24"/>
                <w:szCs w:val="24"/>
              </w:rPr>
              <w:t>注入标准液至“0”刻度线以上2-3ml处；固定在滴定管夹上；迅速转动活塞将尖嘴气泡排除并调整液面在“0”刻度以下；记下准确读数（20分）。</w:t>
            </w:r>
          </w:p>
        </w:tc>
        <w:tc>
          <w:tcPr>
            <w:tcW w:w="501" w:type="pct"/>
            <w:vAlign w:val="center"/>
          </w:tcPr>
          <w:p w14:paraId="6AD9B24A">
            <w:pPr>
              <w:spacing w:line="360" w:lineRule="auto"/>
              <w:jc w:val="center"/>
              <w:rPr>
                <w:rFonts w:ascii="Times New Roman" w:hAnsi="Times New Roman"/>
                <w:sz w:val="24"/>
                <w:szCs w:val="24"/>
              </w:rPr>
            </w:pPr>
          </w:p>
        </w:tc>
      </w:tr>
      <w:tr w14:paraId="6FB09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Align w:val="center"/>
          </w:tcPr>
          <w:p w14:paraId="7088C6A2">
            <w:pPr>
              <w:spacing w:line="360" w:lineRule="auto"/>
              <w:jc w:val="center"/>
              <w:rPr>
                <w:rFonts w:ascii="Times New Roman" w:hAnsi="Times New Roman"/>
                <w:sz w:val="24"/>
                <w:szCs w:val="24"/>
              </w:rPr>
            </w:pPr>
          </w:p>
        </w:tc>
        <w:tc>
          <w:tcPr>
            <w:tcW w:w="576" w:type="pct"/>
            <w:vAlign w:val="center"/>
          </w:tcPr>
          <w:p w14:paraId="4A393714">
            <w:pPr>
              <w:spacing w:line="360" w:lineRule="auto"/>
              <w:jc w:val="center"/>
              <w:rPr>
                <w:rFonts w:ascii="Times New Roman" w:hAnsi="Times New Roman"/>
                <w:sz w:val="24"/>
                <w:szCs w:val="24"/>
              </w:rPr>
            </w:pPr>
            <w:r>
              <w:rPr>
                <w:rFonts w:hint="eastAsia" w:ascii="Times New Roman" w:hAnsi="Times New Roman"/>
                <w:sz w:val="24"/>
                <w:szCs w:val="24"/>
              </w:rPr>
              <w:t>取待测NaOH溶液（20分）</w:t>
            </w:r>
          </w:p>
        </w:tc>
        <w:tc>
          <w:tcPr>
            <w:tcW w:w="3402" w:type="pct"/>
            <w:vAlign w:val="center"/>
          </w:tcPr>
          <w:p w14:paraId="1002C86B">
            <w:pPr>
              <w:spacing w:line="360" w:lineRule="auto"/>
              <w:jc w:val="left"/>
              <w:rPr>
                <w:rFonts w:ascii="Times New Roman" w:hAnsi="Times New Roman"/>
                <w:sz w:val="24"/>
                <w:szCs w:val="24"/>
              </w:rPr>
            </w:pPr>
            <w:r>
              <w:rPr>
                <w:rFonts w:hint="eastAsia" w:ascii="Times New Roman" w:hAnsi="Times New Roman"/>
                <w:sz w:val="24"/>
                <w:szCs w:val="24"/>
              </w:rPr>
              <w:t>注入待测液至“0”刻度线以上2-3ml处；固定在滴定夹上；迅速挤压玻璃球，将尖嘴气泡排出； 调整液面在“0”或“0”刻度线以下，准确记下读数；往洁净的锥形瓶内准确放入20.00ml的碱液；在锥形瓶NaOH溶液中滴入2--3滴酚酞试剂（20分）。</w:t>
            </w:r>
          </w:p>
          <w:p w14:paraId="55CF75A7">
            <w:pPr>
              <w:spacing w:line="360" w:lineRule="auto"/>
              <w:jc w:val="left"/>
              <w:rPr>
                <w:rFonts w:ascii="Times New Roman" w:hAnsi="Times New Roman"/>
                <w:sz w:val="24"/>
                <w:szCs w:val="24"/>
              </w:rPr>
            </w:pPr>
          </w:p>
        </w:tc>
        <w:tc>
          <w:tcPr>
            <w:tcW w:w="501" w:type="pct"/>
            <w:vAlign w:val="center"/>
          </w:tcPr>
          <w:p w14:paraId="12E17E22">
            <w:pPr>
              <w:spacing w:line="360" w:lineRule="auto"/>
              <w:jc w:val="center"/>
              <w:rPr>
                <w:rFonts w:ascii="Times New Roman" w:hAnsi="Times New Roman"/>
                <w:sz w:val="24"/>
                <w:szCs w:val="24"/>
              </w:rPr>
            </w:pPr>
          </w:p>
        </w:tc>
      </w:tr>
      <w:tr w14:paraId="0FDC3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Align w:val="center"/>
          </w:tcPr>
          <w:p w14:paraId="64D7182D">
            <w:pPr>
              <w:spacing w:line="360" w:lineRule="auto"/>
              <w:jc w:val="center"/>
              <w:rPr>
                <w:rFonts w:ascii="Times New Roman" w:hAnsi="Times New Roman"/>
                <w:sz w:val="24"/>
                <w:szCs w:val="24"/>
              </w:rPr>
            </w:pPr>
            <w:r>
              <w:rPr>
                <w:rFonts w:ascii="Times New Roman" w:hAnsi="Times New Roman"/>
                <w:sz w:val="24"/>
                <w:szCs w:val="24"/>
              </w:rPr>
              <w:t>滴定</w:t>
            </w:r>
          </w:p>
        </w:tc>
        <w:tc>
          <w:tcPr>
            <w:tcW w:w="576" w:type="pct"/>
            <w:vAlign w:val="center"/>
          </w:tcPr>
          <w:p w14:paraId="2AC760AC">
            <w:pPr>
              <w:spacing w:line="360" w:lineRule="auto"/>
              <w:jc w:val="center"/>
              <w:rPr>
                <w:rFonts w:ascii="Times New Roman" w:hAnsi="Times New Roman"/>
                <w:sz w:val="24"/>
                <w:szCs w:val="24"/>
              </w:rPr>
            </w:pPr>
            <w:r>
              <w:rPr>
                <w:rFonts w:hint="eastAsia" w:ascii="Times New Roman" w:hAnsi="Times New Roman"/>
                <w:sz w:val="24"/>
                <w:szCs w:val="24"/>
              </w:rPr>
              <w:t>萃取液后处理（20分）</w:t>
            </w:r>
          </w:p>
        </w:tc>
        <w:tc>
          <w:tcPr>
            <w:tcW w:w="3402" w:type="pct"/>
            <w:vAlign w:val="center"/>
          </w:tcPr>
          <w:p w14:paraId="3DD476A8">
            <w:pPr>
              <w:spacing w:line="360" w:lineRule="auto"/>
              <w:jc w:val="left"/>
              <w:rPr>
                <w:rFonts w:ascii="Times New Roman" w:hAnsi="Times New Roman"/>
                <w:sz w:val="24"/>
                <w:szCs w:val="24"/>
              </w:rPr>
            </w:pPr>
            <w:r>
              <w:rPr>
                <w:rFonts w:hint="eastAsia" w:ascii="Times New Roman" w:hAnsi="Times New Roman"/>
                <w:sz w:val="24"/>
                <w:szCs w:val="24"/>
              </w:rPr>
              <w:t>左手控制酸式滴定管旋塞，右手拿住锥形瓶颈，边滴入盐酸边不断摇动； 眼睛要始终注视锥形瓶中溶液的颜色变化。当看到加一滴盐酸时，锥形瓶中溶液红颜色突变无色时，停止滴定。待30s不变色,准确记下盐酸读数，并准确求得滴定用去的盐酸体积。滴定操作重复2-3次。（20分）。</w:t>
            </w:r>
          </w:p>
        </w:tc>
        <w:tc>
          <w:tcPr>
            <w:tcW w:w="501" w:type="pct"/>
            <w:vAlign w:val="center"/>
          </w:tcPr>
          <w:p w14:paraId="1AD8F283">
            <w:pPr>
              <w:spacing w:line="360" w:lineRule="auto"/>
              <w:jc w:val="center"/>
              <w:rPr>
                <w:rFonts w:ascii="Times New Roman" w:hAnsi="Times New Roman"/>
                <w:sz w:val="24"/>
                <w:szCs w:val="24"/>
              </w:rPr>
            </w:pPr>
          </w:p>
        </w:tc>
      </w:tr>
      <w:tr w14:paraId="0000B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520" w:type="pct"/>
            <w:vAlign w:val="center"/>
          </w:tcPr>
          <w:p w14:paraId="0E892B11">
            <w:pPr>
              <w:spacing w:line="360" w:lineRule="auto"/>
              <w:jc w:val="center"/>
              <w:rPr>
                <w:rFonts w:ascii="Times New Roman" w:hAnsi="Times New Roman"/>
                <w:sz w:val="24"/>
                <w:szCs w:val="24"/>
              </w:rPr>
            </w:pPr>
            <w:r>
              <w:rPr>
                <w:rFonts w:hint="eastAsia" w:ascii="Times New Roman" w:hAnsi="Times New Roman"/>
                <w:sz w:val="24"/>
                <w:szCs w:val="24"/>
              </w:rPr>
              <w:t>滴定体积计算</w:t>
            </w:r>
          </w:p>
        </w:tc>
        <w:tc>
          <w:tcPr>
            <w:tcW w:w="576" w:type="pct"/>
            <w:vAlign w:val="center"/>
          </w:tcPr>
          <w:p w14:paraId="3F45F0DC">
            <w:pPr>
              <w:spacing w:line="360" w:lineRule="auto"/>
              <w:jc w:val="center"/>
              <w:rPr>
                <w:rFonts w:ascii="Times New Roman" w:hAnsi="Times New Roman"/>
                <w:sz w:val="24"/>
                <w:szCs w:val="24"/>
              </w:rPr>
            </w:pPr>
            <w:r>
              <w:rPr>
                <w:rFonts w:hint="eastAsia" w:ascii="Times New Roman" w:hAnsi="Times New Roman"/>
                <w:sz w:val="24"/>
                <w:szCs w:val="24"/>
              </w:rPr>
              <w:t>计算（15分）</w:t>
            </w:r>
          </w:p>
        </w:tc>
        <w:tc>
          <w:tcPr>
            <w:tcW w:w="3402" w:type="pct"/>
            <w:vAlign w:val="center"/>
          </w:tcPr>
          <w:p w14:paraId="7935FEE9">
            <w:pPr>
              <w:spacing w:line="360" w:lineRule="auto"/>
              <w:jc w:val="left"/>
              <w:rPr>
                <w:rFonts w:ascii="Times New Roman" w:hAnsi="Times New Roman"/>
                <w:sz w:val="24"/>
                <w:szCs w:val="24"/>
              </w:rPr>
            </w:pPr>
            <w:r>
              <w:rPr>
                <w:rFonts w:hint="eastAsia" w:ascii="Times New Roman" w:hAnsi="Times New Roman"/>
                <w:sz w:val="24"/>
                <w:szCs w:val="24"/>
              </w:rPr>
              <w:t>按照实际数据计算滴定体积；</w:t>
            </w:r>
          </w:p>
          <w:p w14:paraId="27812C6E">
            <w:pPr>
              <w:spacing w:line="360" w:lineRule="auto"/>
              <w:jc w:val="left"/>
              <w:rPr>
                <w:rFonts w:ascii="Times New Roman" w:hAnsi="Times New Roman"/>
                <w:sz w:val="24"/>
                <w:szCs w:val="24"/>
              </w:rPr>
            </w:pPr>
            <w:r>
              <w:rPr>
                <w:rFonts w:hint="eastAsia" w:ascii="Times New Roman" w:hAnsi="Times New Roman"/>
                <w:sz w:val="24"/>
                <w:szCs w:val="24"/>
              </w:rPr>
              <w:t>回收率未计算0分；回收率高低酌情给分。</w:t>
            </w:r>
          </w:p>
        </w:tc>
        <w:tc>
          <w:tcPr>
            <w:tcW w:w="501" w:type="pct"/>
            <w:vAlign w:val="center"/>
          </w:tcPr>
          <w:p w14:paraId="21922E23">
            <w:pPr>
              <w:spacing w:line="360" w:lineRule="auto"/>
              <w:jc w:val="center"/>
              <w:rPr>
                <w:rFonts w:ascii="Times New Roman" w:hAnsi="Times New Roman"/>
                <w:sz w:val="24"/>
                <w:szCs w:val="24"/>
              </w:rPr>
            </w:pPr>
          </w:p>
        </w:tc>
      </w:tr>
    </w:tbl>
    <w:p w14:paraId="730F2AD9">
      <w:pPr>
        <w:tabs>
          <w:tab w:val="left" w:pos="312"/>
        </w:tabs>
        <w:spacing w:line="360" w:lineRule="auto"/>
        <w:ind w:left="560"/>
        <w:rPr>
          <w:rFonts w:ascii="Times New Roman" w:hAnsi="Times New Roman"/>
          <w:sz w:val="24"/>
          <w:szCs w:val="24"/>
        </w:rPr>
      </w:pPr>
    </w:p>
    <w:p w14:paraId="6B0A2B0A">
      <w:pPr>
        <w:pStyle w:val="10"/>
        <w:numPr>
          <w:ilvl w:val="0"/>
          <w:numId w:val="5"/>
        </w:numPr>
        <w:spacing w:line="360" w:lineRule="auto"/>
        <w:jc w:val="center"/>
        <w:rPr>
          <w:rFonts w:ascii="Times New Roman" w:hAnsi="Times New Roman"/>
          <w:sz w:val="24"/>
          <w:szCs w:val="24"/>
        </w:rPr>
      </w:pPr>
      <w:bookmarkStart w:id="9" w:name="OLE_LINK2"/>
      <w:r>
        <w:rPr>
          <w:rFonts w:hint="eastAsia" w:ascii="Times New Roman" w:hAnsi="Times New Roman"/>
          <w:sz w:val="24"/>
          <w:szCs w:val="24"/>
        </w:rPr>
        <w:t>生物化学技能大赛决赛评分标准</w:t>
      </w:r>
    </w:p>
    <w:p w14:paraId="5CBF695A">
      <w:pPr>
        <w:spacing w:line="360" w:lineRule="auto"/>
        <w:jc w:val="center"/>
        <w:rPr>
          <w:rFonts w:ascii="Times New Roman" w:hAnsi="Times New Roman"/>
          <w:sz w:val="24"/>
          <w:szCs w:val="24"/>
        </w:rPr>
      </w:pPr>
      <w:r>
        <w:rPr>
          <w:rFonts w:hint="eastAsia" w:ascii="Times New Roman" w:hAnsi="Times New Roman"/>
          <w:sz w:val="24"/>
          <w:szCs w:val="24"/>
        </w:rPr>
        <w:t>水蒸气蒸馏套件组装评分标准</w:t>
      </w:r>
    </w:p>
    <w:bookmarkEnd w:id="9"/>
    <w:tbl>
      <w:tblPr>
        <w:tblStyle w:val="7"/>
        <w:tblW w:w="5630" w:type="pct"/>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8"/>
        <w:gridCol w:w="1106"/>
        <w:gridCol w:w="6530"/>
        <w:gridCol w:w="962"/>
      </w:tblGrid>
      <w:tr w14:paraId="1EC24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Align w:val="center"/>
          </w:tcPr>
          <w:p w14:paraId="5BE5AE68">
            <w:pPr>
              <w:spacing w:line="360" w:lineRule="auto"/>
              <w:jc w:val="center"/>
              <w:rPr>
                <w:rFonts w:hint="eastAsia" w:ascii="宋体" w:hAnsi="宋体" w:eastAsia="宋体"/>
                <w:sz w:val="24"/>
                <w:szCs w:val="24"/>
              </w:rPr>
            </w:pPr>
            <w:bookmarkStart w:id="10" w:name="OLE_LINK4"/>
            <w:r>
              <w:rPr>
                <w:rFonts w:hint="eastAsia" w:ascii="宋体" w:hAnsi="宋体" w:eastAsia="宋体"/>
                <w:sz w:val="24"/>
                <w:szCs w:val="24"/>
              </w:rPr>
              <w:t>内容</w:t>
            </w:r>
          </w:p>
        </w:tc>
        <w:tc>
          <w:tcPr>
            <w:tcW w:w="576" w:type="pct"/>
            <w:vAlign w:val="center"/>
          </w:tcPr>
          <w:p w14:paraId="04BE3347">
            <w:pPr>
              <w:spacing w:line="360" w:lineRule="auto"/>
              <w:jc w:val="center"/>
              <w:rPr>
                <w:rFonts w:hint="eastAsia" w:ascii="宋体" w:hAnsi="宋体" w:eastAsia="宋体"/>
                <w:sz w:val="24"/>
                <w:szCs w:val="24"/>
              </w:rPr>
            </w:pPr>
          </w:p>
        </w:tc>
        <w:tc>
          <w:tcPr>
            <w:tcW w:w="3402" w:type="pct"/>
            <w:vAlign w:val="center"/>
          </w:tcPr>
          <w:p w14:paraId="5BECA6BB">
            <w:pPr>
              <w:spacing w:line="360" w:lineRule="auto"/>
              <w:jc w:val="center"/>
              <w:rPr>
                <w:rFonts w:hint="eastAsia" w:ascii="宋体" w:hAnsi="宋体" w:eastAsia="宋体"/>
                <w:sz w:val="24"/>
                <w:szCs w:val="24"/>
              </w:rPr>
            </w:pPr>
            <w:r>
              <w:rPr>
                <w:rFonts w:hint="eastAsia" w:ascii="宋体" w:hAnsi="宋体" w:eastAsia="宋体"/>
                <w:sz w:val="24"/>
                <w:szCs w:val="24"/>
              </w:rPr>
              <w:t>评分标准</w:t>
            </w:r>
          </w:p>
        </w:tc>
        <w:tc>
          <w:tcPr>
            <w:tcW w:w="501" w:type="pct"/>
            <w:vAlign w:val="center"/>
          </w:tcPr>
          <w:p w14:paraId="649CB1F4">
            <w:pPr>
              <w:spacing w:line="360" w:lineRule="auto"/>
              <w:jc w:val="center"/>
              <w:rPr>
                <w:rFonts w:hint="eastAsia" w:ascii="宋体" w:hAnsi="宋体" w:eastAsia="宋体"/>
                <w:sz w:val="24"/>
                <w:szCs w:val="24"/>
              </w:rPr>
            </w:pPr>
            <w:r>
              <w:rPr>
                <w:rFonts w:hint="eastAsia" w:ascii="宋体" w:hAnsi="宋体" w:eastAsia="宋体"/>
                <w:sz w:val="24"/>
                <w:szCs w:val="24"/>
              </w:rPr>
              <w:t>得分</w:t>
            </w:r>
          </w:p>
        </w:tc>
      </w:tr>
      <w:tr w14:paraId="277C0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restart"/>
            <w:vAlign w:val="center"/>
          </w:tcPr>
          <w:p w14:paraId="0BB8CCAD">
            <w:pPr>
              <w:spacing w:line="360" w:lineRule="auto"/>
              <w:jc w:val="center"/>
              <w:rPr>
                <w:rFonts w:hint="eastAsia" w:ascii="宋体" w:hAnsi="宋体" w:eastAsia="宋体"/>
                <w:sz w:val="24"/>
                <w:szCs w:val="24"/>
              </w:rPr>
            </w:pPr>
            <w:r>
              <w:rPr>
                <w:rFonts w:hint="eastAsia" w:ascii="宋体" w:hAnsi="宋体" w:eastAsia="宋体"/>
                <w:sz w:val="24"/>
                <w:szCs w:val="24"/>
              </w:rPr>
              <w:t>水蒸气蒸馏的基本操作</w:t>
            </w:r>
          </w:p>
        </w:tc>
        <w:tc>
          <w:tcPr>
            <w:tcW w:w="576" w:type="pct"/>
            <w:vMerge w:val="restart"/>
            <w:vAlign w:val="center"/>
          </w:tcPr>
          <w:p w14:paraId="3669F5ED">
            <w:pPr>
              <w:spacing w:line="360" w:lineRule="auto"/>
              <w:jc w:val="center"/>
              <w:rPr>
                <w:rFonts w:hint="eastAsia" w:ascii="宋体" w:hAnsi="宋体" w:eastAsia="宋体"/>
                <w:sz w:val="24"/>
                <w:szCs w:val="24"/>
              </w:rPr>
            </w:pPr>
            <w:r>
              <w:rPr>
                <w:rFonts w:hint="eastAsia" w:ascii="宋体" w:hAnsi="宋体" w:eastAsia="宋体"/>
                <w:sz w:val="24"/>
                <w:szCs w:val="24"/>
              </w:rPr>
              <w:t>铁架台与酒精灯放置（15分）</w:t>
            </w:r>
          </w:p>
        </w:tc>
        <w:tc>
          <w:tcPr>
            <w:tcW w:w="3402" w:type="pct"/>
            <w:vAlign w:val="center"/>
          </w:tcPr>
          <w:p w14:paraId="71A9EA42">
            <w:pPr>
              <w:spacing w:line="360" w:lineRule="auto"/>
              <w:jc w:val="left"/>
              <w:rPr>
                <w:rFonts w:hint="eastAsia" w:ascii="宋体" w:hAnsi="宋体" w:eastAsia="宋体"/>
                <w:sz w:val="24"/>
                <w:szCs w:val="24"/>
              </w:rPr>
            </w:pPr>
            <w:r>
              <w:rPr>
                <w:rFonts w:hint="eastAsia" w:ascii="宋体" w:hAnsi="宋体" w:eastAsia="宋体"/>
                <w:sz w:val="24"/>
                <w:szCs w:val="24"/>
              </w:rPr>
              <w:t>将两个型号相似的铁架台置于实验桌上，遵循“从下至上，从左至右”的顺序进行仪器组装。安置好酒精灯，依据其外焰高度来调整铁圈的位置，并放上石棉网。（10分）。</w:t>
            </w:r>
          </w:p>
        </w:tc>
        <w:tc>
          <w:tcPr>
            <w:tcW w:w="501" w:type="pct"/>
            <w:vAlign w:val="center"/>
          </w:tcPr>
          <w:p w14:paraId="6F191496">
            <w:pPr>
              <w:spacing w:line="360" w:lineRule="auto"/>
              <w:jc w:val="center"/>
              <w:rPr>
                <w:rFonts w:hint="eastAsia" w:ascii="宋体" w:hAnsi="宋体" w:eastAsia="宋体"/>
                <w:sz w:val="24"/>
                <w:szCs w:val="24"/>
              </w:rPr>
            </w:pPr>
          </w:p>
        </w:tc>
      </w:tr>
      <w:tr w14:paraId="18E1A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continue"/>
            <w:vAlign w:val="center"/>
          </w:tcPr>
          <w:p w14:paraId="49DCE9A5">
            <w:pPr>
              <w:spacing w:line="360" w:lineRule="auto"/>
              <w:jc w:val="center"/>
              <w:rPr>
                <w:rFonts w:hint="eastAsia" w:ascii="宋体" w:hAnsi="宋体" w:eastAsia="宋体"/>
                <w:sz w:val="24"/>
                <w:szCs w:val="24"/>
              </w:rPr>
            </w:pPr>
          </w:p>
        </w:tc>
        <w:tc>
          <w:tcPr>
            <w:tcW w:w="576" w:type="pct"/>
            <w:vMerge w:val="continue"/>
            <w:vAlign w:val="center"/>
          </w:tcPr>
          <w:p w14:paraId="6BFB49C9">
            <w:pPr>
              <w:spacing w:line="360" w:lineRule="auto"/>
              <w:jc w:val="center"/>
              <w:rPr>
                <w:rFonts w:hint="eastAsia" w:ascii="宋体" w:hAnsi="宋体" w:eastAsia="宋体"/>
                <w:sz w:val="24"/>
                <w:szCs w:val="24"/>
              </w:rPr>
            </w:pPr>
          </w:p>
        </w:tc>
        <w:tc>
          <w:tcPr>
            <w:tcW w:w="3402" w:type="pct"/>
            <w:vAlign w:val="center"/>
          </w:tcPr>
          <w:p w14:paraId="4F7EA57A">
            <w:pPr>
              <w:spacing w:line="360" w:lineRule="auto"/>
              <w:jc w:val="left"/>
              <w:rPr>
                <w:rFonts w:hint="eastAsia" w:ascii="宋体" w:hAnsi="宋体" w:eastAsia="宋体"/>
                <w:sz w:val="24"/>
                <w:szCs w:val="24"/>
              </w:rPr>
            </w:pPr>
            <w:r>
              <w:rPr>
                <w:rFonts w:hint="eastAsia" w:ascii="宋体" w:hAnsi="宋体" w:eastAsia="宋体"/>
                <w:sz w:val="24"/>
                <w:szCs w:val="24"/>
              </w:rPr>
              <w:t>在反应装置（100ml三颈圆底烧瓶）中加入适量待蒸馏物和少量水（5分）；</w:t>
            </w:r>
          </w:p>
          <w:p w14:paraId="703F38DB">
            <w:pPr>
              <w:spacing w:line="360" w:lineRule="auto"/>
              <w:jc w:val="left"/>
              <w:rPr>
                <w:rFonts w:hint="eastAsia" w:ascii="宋体" w:hAnsi="宋体" w:eastAsia="宋体"/>
                <w:sz w:val="24"/>
                <w:szCs w:val="24"/>
              </w:rPr>
            </w:pPr>
            <w:r>
              <w:rPr>
                <w:rFonts w:hint="eastAsia" w:ascii="宋体" w:hAnsi="宋体" w:eastAsia="宋体"/>
                <w:sz w:val="24"/>
                <w:szCs w:val="24"/>
              </w:rPr>
              <w:t>瓶内液体不得超过圆底烧瓶的1/3，超过0分。</w:t>
            </w:r>
          </w:p>
        </w:tc>
        <w:tc>
          <w:tcPr>
            <w:tcW w:w="501" w:type="pct"/>
            <w:vAlign w:val="center"/>
          </w:tcPr>
          <w:p w14:paraId="4FB91471">
            <w:pPr>
              <w:spacing w:line="360" w:lineRule="auto"/>
              <w:jc w:val="center"/>
              <w:rPr>
                <w:rFonts w:hint="eastAsia" w:ascii="宋体" w:hAnsi="宋体" w:eastAsia="宋体"/>
                <w:sz w:val="24"/>
                <w:szCs w:val="24"/>
              </w:rPr>
            </w:pPr>
          </w:p>
        </w:tc>
      </w:tr>
      <w:tr w14:paraId="6AA37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continue"/>
            <w:vAlign w:val="center"/>
          </w:tcPr>
          <w:p w14:paraId="66A02C31">
            <w:pPr>
              <w:spacing w:line="360" w:lineRule="auto"/>
              <w:jc w:val="center"/>
              <w:rPr>
                <w:rFonts w:hint="eastAsia" w:ascii="宋体" w:hAnsi="宋体" w:eastAsia="宋体"/>
                <w:sz w:val="24"/>
                <w:szCs w:val="24"/>
              </w:rPr>
            </w:pPr>
          </w:p>
        </w:tc>
        <w:tc>
          <w:tcPr>
            <w:tcW w:w="576" w:type="pct"/>
            <w:vMerge w:val="restart"/>
            <w:vAlign w:val="center"/>
          </w:tcPr>
          <w:p w14:paraId="3B01CA70">
            <w:pPr>
              <w:spacing w:line="360" w:lineRule="auto"/>
              <w:jc w:val="center"/>
              <w:rPr>
                <w:rFonts w:hint="eastAsia" w:ascii="宋体" w:hAnsi="宋体" w:eastAsia="宋体"/>
                <w:sz w:val="24"/>
                <w:szCs w:val="24"/>
              </w:rPr>
            </w:pPr>
            <w:r>
              <w:rPr>
                <w:rFonts w:hint="eastAsia" w:ascii="宋体" w:hAnsi="宋体" w:eastAsia="宋体"/>
                <w:sz w:val="24"/>
                <w:szCs w:val="24"/>
              </w:rPr>
              <w:t>蒸馏套件组装（20分）</w:t>
            </w:r>
          </w:p>
        </w:tc>
        <w:tc>
          <w:tcPr>
            <w:tcW w:w="3402" w:type="pct"/>
            <w:vAlign w:val="center"/>
          </w:tcPr>
          <w:p w14:paraId="3C549C30">
            <w:pPr>
              <w:spacing w:line="360" w:lineRule="auto"/>
              <w:jc w:val="left"/>
              <w:rPr>
                <w:rFonts w:hint="eastAsia" w:ascii="宋体" w:hAnsi="宋体" w:eastAsia="宋体"/>
                <w:sz w:val="24"/>
                <w:szCs w:val="24"/>
              </w:rPr>
            </w:pPr>
            <w:r>
              <w:rPr>
                <w:rFonts w:hint="eastAsia" w:ascii="宋体" w:hAnsi="宋体" w:eastAsia="宋体"/>
                <w:sz w:val="24"/>
                <w:szCs w:val="24"/>
              </w:rPr>
              <w:t>500ml三颈圆底烧瓶作为水蒸气发生器，左口用已插入玻璃管的带孔橡胶塞塞紧，另一口插入水蒸气导入管（10分）。</w:t>
            </w:r>
          </w:p>
        </w:tc>
        <w:tc>
          <w:tcPr>
            <w:tcW w:w="501" w:type="pct"/>
            <w:vAlign w:val="center"/>
          </w:tcPr>
          <w:p w14:paraId="6F40EE64">
            <w:pPr>
              <w:spacing w:line="360" w:lineRule="auto"/>
              <w:jc w:val="center"/>
              <w:rPr>
                <w:rFonts w:hint="eastAsia" w:ascii="宋体" w:hAnsi="宋体" w:eastAsia="宋体"/>
                <w:sz w:val="24"/>
                <w:szCs w:val="24"/>
              </w:rPr>
            </w:pPr>
          </w:p>
        </w:tc>
      </w:tr>
      <w:tr w14:paraId="07CEB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continue"/>
            <w:vAlign w:val="center"/>
          </w:tcPr>
          <w:p w14:paraId="24719F5C">
            <w:pPr>
              <w:spacing w:line="360" w:lineRule="auto"/>
              <w:jc w:val="center"/>
              <w:rPr>
                <w:rFonts w:hint="eastAsia" w:ascii="宋体" w:hAnsi="宋体" w:eastAsia="宋体"/>
                <w:sz w:val="24"/>
                <w:szCs w:val="24"/>
              </w:rPr>
            </w:pPr>
          </w:p>
        </w:tc>
        <w:tc>
          <w:tcPr>
            <w:tcW w:w="576" w:type="pct"/>
            <w:vMerge w:val="continue"/>
            <w:vAlign w:val="center"/>
          </w:tcPr>
          <w:p w14:paraId="5A212B70">
            <w:pPr>
              <w:spacing w:line="360" w:lineRule="auto"/>
              <w:jc w:val="center"/>
              <w:rPr>
                <w:rFonts w:hint="eastAsia" w:ascii="宋体" w:hAnsi="宋体" w:eastAsia="宋体"/>
                <w:sz w:val="24"/>
                <w:szCs w:val="24"/>
              </w:rPr>
            </w:pPr>
          </w:p>
        </w:tc>
        <w:tc>
          <w:tcPr>
            <w:tcW w:w="3402" w:type="pct"/>
            <w:vAlign w:val="center"/>
          </w:tcPr>
          <w:p w14:paraId="0D057D25">
            <w:pPr>
              <w:spacing w:line="360" w:lineRule="auto"/>
              <w:jc w:val="left"/>
              <w:rPr>
                <w:rFonts w:hint="eastAsia" w:ascii="宋体" w:hAnsi="宋体" w:eastAsia="宋体"/>
                <w:sz w:val="24"/>
                <w:szCs w:val="24"/>
              </w:rPr>
            </w:pPr>
            <w:r>
              <w:rPr>
                <w:rFonts w:hint="eastAsia" w:ascii="宋体" w:hAnsi="宋体" w:eastAsia="宋体"/>
                <w:sz w:val="24"/>
                <w:szCs w:val="24"/>
              </w:rPr>
              <w:t>用100ml三颈圆底烧瓶作为反应装置，中间口用橡胶塞塞紧，左边的颈口与水蒸气导入管相连，使它正对烧瓶底中央距瓶底8-10mm。另一孔插入蒸馏弯头，蒸馏弯头的另一端连接一直形冷凝管，冷凝管底端用牛角管与锥形瓶相连（10分）。</w:t>
            </w:r>
          </w:p>
        </w:tc>
        <w:tc>
          <w:tcPr>
            <w:tcW w:w="501" w:type="pct"/>
            <w:vAlign w:val="center"/>
          </w:tcPr>
          <w:p w14:paraId="759CBEB8">
            <w:pPr>
              <w:spacing w:line="360" w:lineRule="auto"/>
              <w:jc w:val="center"/>
              <w:rPr>
                <w:rFonts w:hint="eastAsia" w:ascii="宋体" w:hAnsi="宋体" w:eastAsia="宋体"/>
                <w:sz w:val="24"/>
                <w:szCs w:val="24"/>
              </w:rPr>
            </w:pPr>
          </w:p>
        </w:tc>
      </w:tr>
      <w:tr w14:paraId="11550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continue"/>
            <w:vAlign w:val="center"/>
          </w:tcPr>
          <w:p w14:paraId="4DD94F40">
            <w:pPr>
              <w:spacing w:line="360" w:lineRule="auto"/>
              <w:jc w:val="center"/>
              <w:rPr>
                <w:rFonts w:hint="eastAsia" w:ascii="宋体" w:hAnsi="宋体" w:eastAsia="宋体"/>
                <w:sz w:val="24"/>
                <w:szCs w:val="24"/>
              </w:rPr>
            </w:pPr>
          </w:p>
        </w:tc>
        <w:tc>
          <w:tcPr>
            <w:tcW w:w="576" w:type="pct"/>
            <w:vAlign w:val="center"/>
          </w:tcPr>
          <w:p w14:paraId="2B9B9D5E">
            <w:pPr>
              <w:spacing w:line="360" w:lineRule="auto"/>
              <w:jc w:val="center"/>
              <w:rPr>
                <w:rFonts w:hint="eastAsia" w:ascii="宋体" w:hAnsi="宋体" w:eastAsia="宋体"/>
                <w:sz w:val="24"/>
                <w:szCs w:val="24"/>
              </w:rPr>
            </w:pPr>
            <w:r>
              <w:rPr>
                <w:rFonts w:hint="eastAsia" w:ascii="宋体" w:hAnsi="宋体" w:eastAsia="宋体"/>
                <w:sz w:val="24"/>
                <w:szCs w:val="24"/>
              </w:rPr>
              <w:t>蒸馏套件拆卸（15分）</w:t>
            </w:r>
          </w:p>
        </w:tc>
        <w:tc>
          <w:tcPr>
            <w:tcW w:w="3402" w:type="pct"/>
            <w:vAlign w:val="center"/>
          </w:tcPr>
          <w:p w14:paraId="6366DC7D">
            <w:pPr>
              <w:spacing w:line="360" w:lineRule="auto"/>
              <w:jc w:val="left"/>
              <w:rPr>
                <w:rFonts w:hint="eastAsia" w:ascii="宋体" w:hAnsi="宋体" w:eastAsia="宋体"/>
                <w:sz w:val="24"/>
                <w:szCs w:val="24"/>
              </w:rPr>
            </w:pPr>
            <w:r>
              <w:rPr>
                <w:rFonts w:hint="eastAsia" w:ascii="宋体" w:hAnsi="宋体" w:eastAsia="宋体"/>
                <w:sz w:val="24"/>
                <w:szCs w:val="24"/>
              </w:rPr>
              <w:t>实验结束后，先移走热源，待冷却后关闭冷却水（15分）。</w:t>
            </w:r>
          </w:p>
          <w:p w14:paraId="54D70EDA">
            <w:pPr>
              <w:spacing w:line="360" w:lineRule="auto"/>
              <w:jc w:val="left"/>
              <w:rPr>
                <w:rFonts w:hint="eastAsia" w:ascii="宋体" w:hAnsi="宋体" w:eastAsia="宋体"/>
                <w:sz w:val="24"/>
                <w:szCs w:val="24"/>
              </w:rPr>
            </w:pPr>
            <w:r>
              <w:rPr>
                <w:rFonts w:hint="eastAsia" w:ascii="宋体" w:hAnsi="宋体" w:eastAsia="宋体"/>
                <w:sz w:val="24"/>
                <w:szCs w:val="24"/>
              </w:rPr>
              <w:t>操作顺序错误0分。</w:t>
            </w:r>
          </w:p>
        </w:tc>
        <w:tc>
          <w:tcPr>
            <w:tcW w:w="501" w:type="pct"/>
            <w:vAlign w:val="center"/>
          </w:tcPr>
          <w:p w14:paraId="14204BD6">
            <w:pPr>
              <w:spacing w:line="360" w:lineRule="auto"/>
              <w:jc w:val="center"/>
              <w:rPr>
                <w:rFonts w:hint="eastAsia" w:ascii="宋体" w:hAnsi="宋体" w:eastAsia="宋体"/>
                <w:sz w:val="24"/>
                <w:szCs w:val="24"/>
              </w:rPr>
            </w:pPr>
          </w:p>
        </w:tc>
      </w:tr>
      <w:bookmarkEnd w:id="10"/>
    </w:tbl>
    <w:p w14:paraId="7C0824DE">
      <w:pPr>
        <w:spacing w:line="360" w:lineRule="auto"/>
        <w:jc w:val="center"/>
        <w:rPr>
          <w:rFonts w:hint="eastAsia" w:ascii="Times New Roman" w:hAnsi="Times New Roman"/>
          <w:sz w:val="24"/>
          <w:szCs w:val="24"/>
        </w:rPr>
      </w:pPr>
    </w:p>
    <w:p w14:paraId="4DD747AA">
      <w:pPr>
        <w:spacing w:line="360" w:lineRule="auto"/>
        <w:jc w:val="center"/>
        <w:rPr>
          <w:rFonts w:ascii="Times New Roman" w:hAnsi="Times New Roman"/>
          <w:sz w:val="24"/>
          <w:szCs w:val="24"/>
        </w:rPr>
      </w:pPr>
      <w:r>
        <w:rPr>
          <w:rFonts w:hint="eastAsia" w:ascii="Times New Roman" w:hAnsi="Times New Roman"/>
          <w:sz w:val="24"/>
          <w:szCs w:val="24"/>
        </w:rPr>
        <w:t>药品质量检测评分标准</w:t>
      </w:r>
    </w:p>
    <w:tbl>
      <w:tblPr>
        <w:tblStyle w:val="7"/>
        <w:tblW w:w="5630" w:type="pct"/>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8"/>
        <w:gridCol w:w="1106"/>
        <w:gridCol w:w="6530"/>
        <w:gridCol w:w="962"/>
      </w:tblGrid>
      <w:tr w14:paraId="03827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Align w:val="center"/>
          </w:tcPr>
          <w:p w14:paraId="51ACDF46">
            <w:pPr>
              <w:spacing w:line="360" w:lineRule="auto"/>
              <w:jc w:val="center"/>
              <w:rPr>
                <w:rFonts w:hint="eastAsia" w:ascii="宋体" w:hAnsi="宋体" w:eastAsia="宋体"/>
                <w:sz w:val="24"/>
                <w:szCs w:val="24"/>
              </w:rPr>
            </w:pPr>
            <w:r>
              <w:rPr>
                <w:rFonts w:hint="eastAsia" w:ascii="宋体" w:hAnsi="宋体" w:eastAsia="宋体"/>
                <w:sz w:val="24"/>
                <w:szCs w:val="24"/>
              </w:rPr>
              <w:t>内容</w:t>
            </w:r>
          </w:p>
        </w:tc>
        <w:tc>
          <w:tcPr>
            <w:tcW w:w="576" w:type="pct"/>
            <w:vAlign w:val="center"/>
          </w:tcPr>
          <w:p w14:paraId="2672DDDB">
            <w:pPr>
              <w:spacing w:line="360" w:lineRule="auto"/>
              <w:jc w:val="center"/>
              <w:rPr>
                <w:rFonts w:hint="eastAsia" w:ascii="宋体" w:hAnsi="宋体" w:eastAsia="宋体"/>
                <w:sz w:val="24"/>
                <w:szCs w:val="24"/>
              </w:rPr>
            </w:pPr>
          </w:p>
        </w:tc>
        <w:tc>
          <w:tcPr>
            <w:tcW w:w="3402" w:type="pct"/>
            <w:vAlign w:val="center"/>
          </w:tcPr>
          <w:p w14:paraId="43AB35E7">
            <w:pPr>
              <w:spacing w:line="360" w:lineRule="auto"/>
              <w:jc w:val="center"/>
              <w:rPr>
                <w:rFonts w:hint="eastAsia" w:ascii="宋体" w:hAnsi="宋体" w:eastAsia="宋体"/>
                <w:sz w:val="24"/>
                <w:szCs w:val="24"/>
              </w:rPr>
            </w:pPr>
            <w:r>
              <w:rPr>
                <w:rFonts w:hint="eastAsia" w:ascii="宋体" w:hAnsi="宋体" w:eastAsia="宋体"/>
                <w:sz w:val="24"/>
                <w:szCs w:val="24"/>
              </w:rPr>
              <w:t>评分标准</w:t>
            </w:r>
          </w:p>
        </w:tc>
        <w:tc>
          <w:tcPr>
            <w:tcW w:w="501" w:type="pct"/>
            <w:vAlign w:val="center"/>
          </w:tcPr>
          <w:p w14:paraId="7A74D57A">
            <w:pPr>
              <w:spacing w:line="360" w:lineRule="auto"/>
              <w:jc w:val="center"/>
              <w:rPr>
                <w:rFonts w:hint="eastAsia" w:ascii="宋体" w:hAnsi="宋体" w:eastAsia="宋体"/>
                <w:sz w:val="24"/>
                <w:szCs w:val="24"/>
              </w:rPr>
            </w:pPr>
            <w:r>
              <w:rPr>
                <w:rFonts w:hint="eastAsia" w:ascii="宋体" w:hAnsi="宋体" w:eastAsia="宋体"/>
                <w:sz w:val="24"/>
                <w:szCs w:val="24"/>
              </w:rPr>
              <w:t>得分</w:t>
            </w:r>
          </w:p>
        </w:tc>
      </w:tr>
      <w:tr w14:paraId="70A7E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restart"/>
            <w:vAlign w:val="center"/>
          </w:tcPr>
          <w:p w14:paraId="2D4EF5D9">
            <w:pPr>
              <w:spacing w:line="360" w:lineRule="auto"/>
              <w:jc w:val="center"/>
              <w:rPr>
                <w:rFonts w:hint="eastAsia" w:ascii="宋体" w:hAnsi="宋体" w:eastAsia="宋体"/>
                <w:sz w:val="24"/>
                <w:szCs w:val="24"/>
              </w:rPr>
            </w:pPr>
            <w:r>
              <w:rPr>
                <w:rFonts w:hint="eastAsia" w:ascii="宋体" w:hAnsi="宋体" w:eastAsia="宋体"/>
                <w:sz w:val="24"/>
                <w:szCs w:val="24"/>
              </w:rPr>
              <w:t>药品质量检测</w:t>
            </w:r>
          </w:p>
        </w:tc>
        <w:tc>
          <w:tcPr>
            <w:tcW w:w="576" w:type="pct"/>
            <w:vMerge w:val="restart"/>
            <w:vAlign w:val="center"/>
          </w:tcPr>
          <w:p w14:paraId="6C406438">
            <w:pPr>
              <w:spacing w:line="360" w:lineRule="auto"/>
              <w:jc w:val="center"/>
              <w:rPr>
                <w:rFonts w:hint="eastAsia" w:ascii="宋体" w:hAnsi="宋体" w:eastAsia="宋体"/>
                <w:sz w:val="24"/>
                <w:szCs w:val="24"/>
              </w:rPr>
            </w:pPr>
            <w:r>
              <w:rPr>
                <w:rFonts w:hint="eastAsia" w:ascii="宋体" w:hAnsi="宋体" w:eastAsia="宋体"/>
                <w:sz w:val="24"/>
                <w:szCs w:val="24"/>
              </w:rPr>
              <w:t>药片硬度检测（20分）</w:t>
            </w:r>
          </w:p>
        </w:tc>
        <w:tc>
          <w:tcPr>
            <w:tcW w:w="3402" w:type="pct"/>
            <w:vAlign w:val="center"/>
          </w:tcPr>
          <w:p w14:paraId="599B2CE0">
            <w:pPr>
              <w:spacing w:line="360" w:lineRule="auto"/>
              <w:jc w:val="left"/>
              <w:rPr>
                <w:rFonts w:hint="eastAsia" w:ascii="宋体" w:hAnsi="宋体" w:eastAsia="宋体"/>
                <w:sz w:val="24"/>
                <w:szCs w:val="24"/>
              </w:rPr>
            </w:pPr>
            <w:r>
              <w:rPr>
                <w:rFonts w:hint="eastAsia" w:ascii="宋体" w:hAnsi="宋体" w:eastAsia="宋体"/>
                <w:sz w:val="24"/>
                <w:szCs w:val="24"/>
              </w:rPr>
              <w:t>首先顺时针旋转转动圆盘，将探头向右移动至适当位置；将被测药片放置在测试台上，位于探头与测试台之间；然后逆时针缓慢旋转转动圆盘，探头缓慢向左移动，开始向被测药片施加挤压力，此时硬度数码管显示窗显示数值逐渐增大。（10分）。</w:t>
            </w:r>
          </w:p>
        </w:tc>
        <w:tc>
          <w:tcPr>
            <w:tcW w:w="501" w:type="pct"/>
            <w:vAlign w:val="center"/>
          </w:tcPr>
          <w:p w14:paraId="48B8FA4C">
            <w:pPr>
              <w:spacing w:line="360" w:lineRule="auto"/>
              <w:jc w:val="center"/>
              <w:rPr>
                <w:rFonts w:hint="eastAsia" w:ascii="宋体" w:hAnsi="宋体" w:eastAsia="宋体"/>
                <w:sz w:val="24"/>
                <w:szCs w:val="24"/>
              </w:rPr>
            </w:pPr>
          </w:p>
        </w:tc>
      </w:tr>
      <w:tr w14:paraId="3633A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continue"/>
            <w:vAlign w:val="center"/>
          </w:tcPr>
          <w:p w14:paraId="522A3986">
            <w:pPr>
              <w:spacing w:line="360" w:lineRule="auto"/>
              <w:jc w:val="center"/>
              <w:rPr>
                <w:rFonts w:hint="eastAsia" w:ascii="宋体" w:hAnsi="宋体" w:eastAsia="宋体"/>
                <w:sz w:val="24"/>
                <w:szCs w:val="24"/>
              </w:rPr>
            </w:pPr>
          </w:p>
        </w:tc>
        <w:tc>
          <w:tcPr>
            <w:tcW w:w="576" w:type="pct"/>
            <w:vMerge w:val="continue"/>
            <w:vAlign w:val="center"/>
          </w:tcPr>
          <w:p w14:paraId="4E0A8351">
            <w:pPr>
              <w:spacing w:line="360" w:lineRule="auto"/>
              <w:jc w:val="center"/>
              <w:rPr>
                <w:rFonts w:hint="eastAsia" w:ascii="宋体" w:hAnsi="宋体" w:eastAsia="宋体"/>
                <w:sz w:val="24"/>
                <w:szCs w:val="24"/>
              </w:rPr>
            </w:pPr>
          </w:p>
        </w:tc>
        <w:tc>
          <w:tcPr>
            <w:tcW w:w="3402" w:type="pct"/>
            <w:vAlign w:val="center"/>
          </w:tcPr>
          <w:p w14:paraId="568CC462">
            <w:pPr>
              <w:spacing w:line="360" w:lineRule="auto"/>
              <w:jc w:val="left"/>
              <w:rPr>
                <w:rFonts w:hint="eastAsia" w:ascii="宋体" w:hAnsi="宋体" w:eastAsia="宋体"/>
                <w:sz w:val="24"/>
                <w:szCs w:val="24"/>
              </w:rPr>
            </w:pPr>
            <w:r>
              <w:rPr>
                <w:rFonts w:hint="eastAsia" w:ascii="宋体" w:hAnsi="宋体" w:eastAsia="宋体"/>
                <w:sz w:val="24"/>
                <w:szCs w:val="24"/>
              </w:rPr>
              <w:t>当被测药片被挤压破碎时，硬度数码管显示窗显示数值最大并被系统锁定，仪器内部蜂鸣器开始断续鸣响，此时硬度数码管显示窗显示数值为该被测药片的硬度值。（10分）</w:t>
            </w:r>
          </w:p>
        </w:tc>
        <w:tc>
          <w:tcPr>
            <w:tcW w:w="501" w:type="pct"/>
            <w:vAlign w:val="center"/>
          </w:tcPr>
          <w:p w14:paraId="5EA54107">
            <w:pPr>
              <w:spacing w:line="360" w:lineRule="auto"/>
              <w:jc w:val="center"/>
              <w:rPr>
                <w:rFonts w:hint="eastAsia" w:ascii="宋体" w:hAnsi="宋体" w:eastAsia="宋体"/>
                <w:sz w:val="24"/>
                <w:szCs w:val="24"/>
              </w:rPr>
            </w:pPr>
          </w:p>
        </w:tc>
      </w:tr>
      <w:tr w14:paraId="47A74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continue"/>
            <w:vAlign w:val="center"/>
          </w:tcPr>
          <w:p w14:paraId="3A67AD14">
            <w:pPr>
              <w:spacing w:line="360" w:lineRule="auto"/>
              <w:jc w:val="center"/>
              <w:rPr>
                <w:rFonts w:hint="eastAsia" w:ascii="宋体" w:hAnsi="宋体" w:eastAsia="宋体"/>
                <w:sz w:val="24"/>
                <w:szCs w:val="24"/>
              </w:rPr>
            </w:pPr>
          </w:p>
        </w:tc>
        <w:tc>
          <w:tcPr>
            <w:tcW w:w="576" w:type="pct"/>
            <w:vMerge w:val="restart"/>
            <w:vAlign w:val="center"/>
          </w:tcPr>
          <w:p w14:paraId="7CCFB49F">
            <w:pPr>
              <w:spacing w:line="360" w:lineRule="auto"/>
              <w:jc w:val="center"/>
              <w:rPr>
                <w:rFonts w:hint="eastAsia" w:ascii="宋体" w:hAnsi="宋体" w:eastAsia="宋体"/>
                <w:sz w:val="24"/>
                <w:szCs w:val="24"/>
              </w:rPr>
            </w:pPr>
            <w:r>
              <w:rPr>
                <w:rFonts w:hint="eastAsia" w:ascii="宋体" w:hAnsi="宋体" w:eastAsia="宋体"/>
                <w:sz w:val="24"/>
                <w:szCs w:val="24"/>
              </w:rPr>
              <w:t>药片脆碎度的测定</w:t>
            </w:r>
          </w:p>
          <w:p w14:paraId="7C6EE015">
            <w:pPr>
              <w:spacing w:line="360" w:lineRule="auto"/>
              <w:jc w:val="center"/>
              <w:rPr>
                <w:rFonts w:hint="eastAsia" w:ascii="宋体" w:hAnsi="宋体" w:eastAsia="宋体"/>
                <w:sz w:val="24"/>
                <w:szCs w:val="24"/>
              </w:rPr>
            </w:pPr>
            <w:r>
              <w:rPr>
                <w:rFonts w:hint="eastAsia" w:ascii="宋体" w:hAnsi="宋体" w:eastAsia="宋体"/>
                <w:sz w:val="24"/>
                <w:szCs w:val="24"/>
              </w:rPr>
              <w:t>（20分）</w:t>
            </w:r>
          </w:p>
        </w:tc>
        <w:tc>
          <w:tcPr>
            <w:tcW w:w="3402" w:type="pct"/>
            <w:vAlign w:val="center"/>
          </w:tcPr>
          <w:p w14:paraId="11BD6AFF">
            <w:pPr>
              <w:spacing w:line="360" w:lineRule="auto"/>
              <w:jc w:val="left"/>
              <w:rPr>
                <w:rFonts w:hint="eastAsia" w:ascii="宋体" w:hAnsi="宋体" w:eastAsia="宋体"/>
                <w:sz w:val="24"/>
                <w:szCs w:val="24"/>
              </w:rPr>
            </w:pPr>
            <w:r>
              <w:rPr>
                <w:rFonts w:hint="eastAsia" w:ascii="宋体" w:hAnsi="宋体" w:eastAsia="宋体"/>
                <w:sz w:val="24"/>
                <w:szCs w:val="24"/>
              </w:rPr>
              <w:t>将仪器仪器应放置在坚固的水平工作台或桌面上，将待测药片称重后装入两套转盘部件（左右各一套），分别套装在仪器水平转轴上，并用锁紧母紧固。（10分）。</w:t>
            </w:r>
          </w:p>
        </w:tc>
        <w:tc>
          <w:tcPr>
            <w:tcW w:w="501" w:type="pct"/>
            <w:vAlign w:val="center"/>
          </w:tcPr>
          <w:p w14:paraId="6E35005F">
            <w:pPr>
              <w:spacing w:line="360" w:lineRule="auto"/>
              <w:jc w:val="center"/>
              <w:rPr>
                <w:rFonts w:hint="eastAsia" w:ascii="宋体" w:hAnsi="宋体" w:eastAsia="宋体"/>
                <w:sz w:val="24"/>
                <w:szCs w:val="24"/>
              </w:rPr>
            </w:pPr>
          </w:p>
        </w:tc>
      </w:tr>
      <w:tr w14:paraId="389CA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continue"/>
            <w:vAlign w:val="center"/>
          </w:tcPr>
          <w:p w14:paraId="7F3051A2">
            <w:pPr>
              <w:spacing w:line="360" w:lineRule="auto"/>
              <w:jc w:val="center"/>
              <w:rPr>
                <w:rFonts w:hint="eastAsia" w:ascii="宋体" w:hAnsi="宋体" w:eastAsia="宋体"/>
                <w:sz w:val="24"/>
                <w:szCs w:val="24"/>
              </w:rPr>
            </w:pPr>
          </w:p>
        </w:tc>
        <w:tc>
          <w:tcPr>
            <w:tcW w:w="576" w:type="pct"/>
            <w:vMerge w:val="continue"/>
            <w:vAlign w:val="center"/>
          </w:tcPr>
          <w:p w14:paraId="51ADDC83">
            <w:pPr>
              <w:spacing w:line="360" w:lineRule="auto"/>
              <w:jc w:val="center"/>
              <w:rPr>
                <w:rFonts w:hint="eastAsia" w:ascii="宋体" w:hAnsi="宋体" w:eastAsia="宋体"/>
                <w:sz w:val="24"/>
                <w:szCs w:val="24"/>
              </w:rPr>
            </w:pPr>
          </w:p>
        </w:tc>
        <w:tc>
          <w:tcPr>
            <w:tcW w:w="3402" w:type="pct"/>
            <w:vAlign w:val="center"/>
          </w:tcPr>
          <w:p w14:paraId="4427EEAF">
            <w:pPr>
              <w:spacing w:line="360" w:lineRule="auto"/>
              <w:jc w:val="left"/>
              <w:rPr>
                <w:rFonts w:hint="eastAsia" w:ascii="宋体" w:hAnsi="宋体" w:eastAsia="宋体"/>
                <w:sz w:val="24"/>
                <w:szCs w:val="24"/>
              </w:rPr>
            </w:pPr>
            <w:r>
              <w:rPr>
                <w:rFonts w:hint="eastAsia" w:ascii="宋体" w:hAnsi="宋体" w:eastAsia="宋体"/>
                <w:sz w:val="24"/>
                <w:szCs w:val="24"/>
              </w:rPr>
              <w:t>仪器开机后，系统处于初始准备测试状态，转盘旋转圈数默认预置为100圈，圈数显示窗为100（单位：r）；转盘旋转速度固定为25转/分，转速显示窗显示25(单位：RPM). 设置完成后按启动键。当仪器运转完毕后，取出待测药品，用吹风机吹去药片表面的粉末，称量此时药片的质量。（10分）。</w:t>
            </w:r>
          </w:p>
        </w:tc>
        <w:tc>
          <w:tcPr>
            <w:tcW w:w="501" w:type="pct"/>
            <w:vAlign w:val="center"/>
          </w:tcPr>
          <w:p w14:paraId="304B1E2E">
            <w:pPr>
              <w:spacing w:line="360" w:lineRule="auto"/>
              <w:jc w:val="center"/>
              <w:rPr>
                <w:rFonts w:hint="eastAsia" w:ascii="宋体" w:hAnsi="宋体" w:eastAsia="宋体"/>
                <w:sz w:val="24"/>
                <w:szCs w:val="24"/>
              </w:rPr>
            </w:pPr>
          </w:p>
        </w:tc>
      </w:tr>
      <w:tr w14:paraId="39FA7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pct"/>
            <w:vMerge w:val="continue"/>
            <w:vAlign w:val="center"/>
          </w:tcPr>
          <w:p w14:paraId="6C765F5F">
            <w:pPr>
              <w:spacing w:line="360" w:lineRule="auto"/>
              <w:jc w:val="center"/>
              <w:rPr>
                <w:rFonts w:hint="eastAsia" w:ascii="宋体" w:hAnsi="宋体" w:eastAsia="宋体"/>
                <w:sz w:val="24"/>
                <w:szCs w:val="24"/>
              </w:rPr>
            </w:pPr>
          </w:p>
        </w:tc>
        <w:tc>
          <w:tcPr>
            <w:tcW w:w="576" w:type="pct"/>
            <w:vAlign w:val="center"/>
          </w:tcPr>
          <w:p w14:paraId="41A9D825">
            <w:pPr>
              <w:spacing w:line="360" w:lineRule="auto"/>
              <w:jc w:val="center"/>
              <w:rPr>
                <w:rFonts w:hint="eastAsia" w:ascii="宋体" w:hAnsi="宋体" w:eastAsia="宋体"/>
                <w:sz w:val="24"/>
                <w:szCs w:val="24"/>
              </w:rPr>
            </w:pPr>
            <w:r>
              <w:rPr>
                <w:rFonts w:hint="eastAsia" w:ascii="宋体" w:hAnsi="宋体" w:eastAsia="宋体"/>
                <w:sz w:val="24"/>
                <w:szCs w:val="24"/>
              </w:rPr>
              <w:t>仪器</w:t>
            </w:r>
          </w:p>
          <w:p w14:paraId="7E9AAA42">
            <w:pPr>
              <w:spacing w:line="360" w:lineRule="auto"/>
              <w:jc w:val="center"/>
              <w:rPr>
                <w:rFonts w:hint="eastAsia" w:ascii="宋体" w:hAnsi="宋体" w:eastAsia="宋体"/>
                <w:sz w:val="24"/>
                <w:szCs w:val="24"/>
              </w:rPr>
            </w:pPr>
            <w:r>
              <w:rPr>
                <w:rFonts w:hint="eastAsia" w:ascii="宋体" w:hAnsi="宋体" w:eastAsia="宋体"/>
                <w:sz w:val="24"/>
                <w:szCs w:val="24"/>
              </w:rPr>
              <w:t>复位</w:t>
            </w:r>
          </w:p>
          <w:p w14:paraId="33901E4B">
            <w:pPr>
              <w:spacing w:line="360" w:lineRule="auto"/>
              <w:jc w:val="center"/>
              <w:rPr>
                <w:rFonts w:hint="eastAsia" w:ascii="宋体" w:hAnsi="宋体" w:eastAsia="宋体"/>
                <w:sz w:val="24"/>
                <w:szCs w:val="24"/>
              </w:rPr>
            </w:pPr>
            <w:r>
              <w:rPr>
                <w:rFonts w:hint="eastAsia" w:ascii="宋体" w:hAnsi="宋体" w:eastAsia="宋体"/>
                <w:sz w:val="24"/>
                <w:szCs w:val="24"/>
              </w:rPr>
              <w:t>（10分）</w:t>
            </w:r>
          </w:p>
        </w:tc>
        <w:tc>
          <w:tcPr>
            <w:tcW w:w="3402" w:type="pct"/>
            <w:vAlign w:val="center"/>
          </w:tcPr>
          <w:p w14:paraId="05067FE7">
            <w:pPr>
              <w:spacing w:line="360" w:lineRule="auto"/>
              <w:jc w:val="left"/>
              <w:rPr>
                <w:rFonts w:hint="eastAsia" w:ascii="宋体" w:hAnsi="宋体" w:eastAsia="宋体"/>
                <w:sz w:val="24"/>
                <w:szCs w:val="24"/>
              </w:rPr>
            </w:pPr>
            <w:r>
              <w:rPr>
                <w:rFonts w:hint="eastAsia" w:ascii="宋体" w:hAnsi="宋体" w:eastAsia="宋体"/>
                <w:sz w:val="24"/>
                <w:szCs w:val="24"/>
              </w:rPr>
              <w:t>实验结束后，将仪器复位。（5分）</w:t>
            </w:r>
          </w:p>
          <w:p w14:paraId="15AFA9BA">
            <w:pPr>
              <w:spacing w:line="360" w:lineRule="auto"/>
              <w:jc w:val="left"/>
              <w:rPr>
                <w:rFonts w:hint="eastAsia" w:ascii="宋体" w:hAnsi="宋体" w:eastAsia="宋体"/>
                <w:sz w:val="24"/>
                <w:szCs w:val="24"/>
              </w:rPr>
            </w:pPr>
            <w:r>
              <w:rPr>
                <w:rFonts w:hint="eastAsia" w:ascii="宋体" w:hAnsi="宋体" w:eastAsia="宋体"/>
                <w:sz w:val="24"/>
                <w:szCs w:val="24"/>
              </w:rPr>
              <w:t>必须清理仪器和部件，并将仪器擦拭干净。（5分）</w:t>
            </w:r>
          </w:p>
        </w:tc>
        <w:tc>
          <w:tcPr>
            <w:tcW w:w="501" w:type="pct"/>
            <w:vAlign w:val="center"/>
          </w:tcPr>
          <w:p w14:paraId="48BE4A07">
            <w:pPr>
              <w:spacing w:line="360" w:lineRule="auto"/>
              <w:jc w:val="center"/>
              <w:rPr>
                <w:rFonts w:hint="eastAsia" w:ascii="宋体" w:hAnsi="宋体" w:eastAsia="宋体"/>
                <w:sz w:val="24"/>
                <w:szCs w:val="24"/>
              </w:rPr>
            </w:pPr>
          </w:p>
        </w:tc>
      </w:tr>
    </w:tbl>
    <w:p w14:paraId="3C16F7E7">
      <w:pPr>
        <w:spacing w:line="360" w:lineRule="auto"/>
        <w:rPr>
          <w:rFonts w:ascii="Times New Roman" w:hAnsi="Times New Roman"/>
          <w:b/>
          <w:bCs/>
          <w:sz w:val="24"/>
          <w:szCs w:val="24"/>
        </w:rPr>
      </w:pPr>
    </w:p>
    <w:p w14:paraId="52949016">
      <w:pPr>
        <w:spacing w:line="360" w:lineRule="auto"/>
        <w:rPr>
          <w:rFonts w:ascii="Times New Roman" w:hAnsi="Times New Roman"/>
          <w:b/>
          <w:bCs/>
          <w:sz w:val="24"/>
          <w:szCs w:val="24"/>
        </w:rPr>
      </w:pPr>
      <w:r>
        <w:rPr>
          <w:rFonts w:hint="eastAsia" w:ascii="Times New Roman" w:hAnsi="Times New Roman"/>
          <w:b/>
          <w:bCs/>
          <w:sz w:val="24"/>
          <w:szCs w:val="24"/>
        </w:rPr>
        <w:t>七、奖项设置</w:t>
      </w:r>
    </w:p>
    <w:p w14:paraId="07002EBB">
      <w:pPr>
        <w:spacing w:line="360" w:lineRule="auto"/>
        <w:ind w:firstLine="480" w:firstLineChars="200"/>
        <w:rPr>
          <w:rFonts w:hint="default" w:ascii="Times New Roman" w:hAnsi="Times New Roman" w:eastAsia="宋体"/>
          <w:sz w:val="24"/>
          <w:szCs w:val="24"/>
          <w:highlight w:val="yellow"/>
          <w:lang w:val="en-US" w:eastAsia="zh-CN"/>
        </w:rPr>
      </w:pPr>
      <w:r>
        <w:rPr>
          <w:rFonts w:hint="eastAsia" w:ascii="Times New Roman" w:hAnsi="Times New Roman"/>
          <w:sz w:val="24"/>
          <w:szCs w:val="24"/>
          <w:lang w:bidi="ar"/>
        </w:rPr>
        <w:t>一等奖</w:t>
      </w:r>
      <w:r>
        <w:rPr>
          <w:rFonts w:ascii="Times New Roman" w:hAnsi="Times New Roman"/>
          <w:sz w:val="24"/>
          <w:szCs w:val="24"/>
          <w:lang w:bidi="ar"/>
        </w:rPr>
        <w:t>1</w:t>
      </w:r>
      <w:r>
        <w:rPr>
          <w:rFonts w:hint="eastAsia" w:ascii="Times New Roman" w:hAnsi="Times New Roman"/>
          <w:sz w:val="24"/>
          <w:szCs w:val="24"/>
          <w:lang w:bidi="ar"/>
        </w:rPr>
        <w:t>组，二等奖</w:t>
      </w:r>
      <w:r>
        <w:rPr>
          <w:rFonts w:ascii="Times New Roman" w:hAnsi="Times New Roman"/>
          <w:sz w:val="24"/>
          <w:szCs w:val="24"/>
          <w:lang w:bidi="ar"/>
        </w:rPr>
        <w:t>1</w:t>
      </w:r>
      <w:r>
        <w:rPr>
          <w:rFonts w:hint="eastAsia" w:ascii="Times New Roman" w:hAnsi="Times New Roman"/>
          <w:sz w:val="24"/>
          <w:szCs w:val="24"/>
          <w:lang w:bidi="ar"/>
        </w:rPr>
        <w:t>组，三等奖</w:t>
      </w:r>
      <w:r>
        <w:rPr>
          <w:rFonts w:ascii="Times New Roman" w:hAnsi="Times New Roman"/>
          <w:sz w:val="24"/>
          <w:szCs w:val="24"/>
          <w:lang w:bidi="ar"/>
        </w:rPr>
        <w:t>1</w:t>
      </w:r>
      <w:r>
        <w:rPr>
          <w:rFonts w:hint="eastAsia" w:ascii="Times New Roman" w:hAnsi="Times New Roman"/>
          <w:sz w:val="24"/>
          <w:szCs w:val="24"/>
          <w:lang w:bidi="ar"/>
        </w:rPr>
        <w:t>组</w:t>
      </w:r>
      <w:r>
        <w:rPr>
          <w:rFonts w:hint="eastAsia" w:ascii="Times New Roman" w:hAnsi="Times New Roman"/>
          <w:sz w:val="24"/>
          <w:szCs w:val="24"/>
          <w:lang w:eastAsia="zh-CN" w:bidi="ar"/>
        </w:rPr>
        <w:t>，</w:t>
      </w:r>
      <w:r>
        <w:rPr>
          <w:rFonts w:hint="eastAsia" w:ascii="Times New Roman" w:hAnsi="Times New Roman"/>
          <w:sz w:val="24"/>
          <w:szCs w:val="24"/>
          <w:lang w:val="en-US" w:eastAsia="zh-CN" w:bidi="ar"/>
        </w:rPr>
        <w:t>优秀奖1组。</w:t>
      </w:r>
    </w:p>
    <w:p w14:paraId="4B70D1D6">
      <w:pPr>
        <w:spacing w:line="360" w:lineRule="auto"/>
        <w:rPr>
          <w:rFonts w:ascii="Times New Roman" w:hAnsi="Times New Roman"/>
          <w:b/>
          <w:bCs/>
          <w:sz w:val="24"/>
          <w:szCs w:val="24"/>
        </w:rPr>
      </w:pPr>
      <w:r>
        <w:rPr>
          <w:rFonts w:hint="eastAsia" w:ascii="Times New Roman" w:hAnsi="Times New Roman"/>
          <w:b/>
          <w:bCs/>
          <w:sz w:val="24"/>
          <w:szCs w:val="24"/>
        </w:rPr>
        <w:t>八</w:t>
      </w:r>
      <w:r>
        <w:rPr>
          <w:rFonts w:ascii="Times New Roman" w:hAnsi="Times New Roman"/>
          <w:b/>
          <w:bCs/>
          <w:sz w:val="24"/>
          <w:szCs w:val="24"/>
        </w:rPr>
        <w:t>、结果公示</w:t>
      </w:r>
    </w:p>
    <w:p w14:paraId="6617D940">
      <w:pPr>
        <w:spacing w:line="360" w:lineRule="auto"/>
        <w:ind w:firstLine="480" w:firstLineChars="200"/>
        <w:rPr>
          <w:rFonts w:ascii="Times New Roman" w:hAnsi="Times New Roman"/>
          <w:sz w:val="24"/>
          <w:szCs w:val="24"/>
        </w:rPr>
      </w:pPr>
      <w:r>
        <w:rPr>
          <w:rFonts w:ascii="Times New Roman" w:hAnsi="Times New Roman"/>
          <w:sz w:val="24"/>
          <w:szCs w:val="24"/>
        </w:rPr>
        <w:t>对此次比赛最终成绩在院内进行公示。</w:t>
      </w:r>
    </w:p>
    <w:p w14:paraId="41BF83D4">
      <w:pPr>
        <w:spacing w:line="360" w:lineRule="auto"/>
        <w:ind w:firstLine="480" w:firstLineChars="200"/>
        <w:rPr>
          <w:rFonts w:ascii="Times New Roman" w:hAnsi="Times New Roman"/>
          <w:sz w:val="24"/>
          <w:szCs w:val="24"/>
        </w:rPr>
      </w:pPr>
    </w:p>
    <w:p w14:paraId="0FB2BD93">
      <w:pPr>
        <w:spacing w:line="360" w:lineRule="auto"/>
        <w:ind w:firstLine="480" w:firstLineChars="200"/>
        <w:rPr>
          <w:rFonts w:ascii="Times New Roman" w:hAnsi="Times New Roman"/>
          <w:sz w:val="24"/>
          <w:szCs w:val="24"/>
        </w:rPr>
      </w:pPr>
    </w:p>
    <w:p w14:paraId="7A89090D">
      <w:pPr>
        <w:spacing w:line="360" w:lineRule="auto"/>
        <w:jc w:val="center"/>
        <w:rPr>
          <w:rFonts w:ascii="Times New Roman" w:hAnsi="Times New Roman" w:cs="Times New Roman"/>
          <w:sz w:val="24"/>
          <w:szCs w:val="24"/>
          <w:highlight w:val="none"/>
        </w:rPr>
      </w:pPr>
      <w:r>
        <w:rPr>
          <w:rFonts w:hint="eastAsia" w:ascii="Times New Roman" w:hAnsi="Times New Roman" w:cs="Times New Roman"/>
          <w:sz w:val="24"/>
          <w:szCs w:val="24"/>
          <w:highlight w:val="none"/>
          <w:lang w:val="en-US" w:eastAsia="zh-CN"/>
        </w:rPr>
        <w:t xml:space="preserve">                                                   </w:t>
      </w:r>
      <w:r>
        <w:rPr>
          <w:rFonts w:ascii="Times New Roman" w:hAnsi="Times New Roman" w:cs="Times New Roman"/>
          <w:sz w:val="24"/>
          <w:szCs w:val="24"/>
          <w:highlight w:val="none"/>
        </w:rPr>
        <w:t>生物工程学院</w:t>
      </w:r>
    </w:p>
    <w:p w14:paraId="37B5DCEB">
      <w:pPr>
        <w:spacing w:line="360" w:lineRule="auto"/>
        <w:ind w:firstLine="6480" w:firstLineChars="2700"/>
        <w:rPr>
          <w:rFonts w:ascii="Times New Roman" w:hAnsi="Times New Roman"/>
          <w:sz w:val="24"/>
          <w:szCs w:val="24"/>
        </w:rPr>
      </w:pPr>
      <w:r>
        <w:rPr>
          <w:rFonts w:ascii="Times New Roman" w:hAnsi="Times New Roman" w:cs="Times New Roman"/>
          <w:sz w:val="24"/>
          <w:szCs w:val="24"/>
          <w:highlight w:val="none"/>
        </w:rPr>
        <w:t>202</w:t>
      </w:r>
      <w:r>
        <w:rPr>
          <w:rFonts w:hint="eastAsia" w:ascii="Times New Roman" w:hAnsi="Times New Roman" w:cs="Times New Roman"/>
          <w:sz w:val="24"/>
          <w:szCs w:val="24"/>
          <w:highlight w:val="none"/>
          <w:lang w:val="en-US" w:eastAsia="zh-CN"/>
        </w:rPr>
        <w:t>5</w:t>
      </w:r>
      <w:r>
        <w:rPr>
          <w:rFonts w:ascii="Times New Roman" w:hAnsi="Times New Roman" w:cs="Times New Roman"/>
          <w:sz w:val="24"/>
          <w:szCs w:val="24"/>
          <w:highlight w:val="none"/>
        </w:rPr>
        <w:t>年</w:t>
      </w:r>
      <w:r>
        <w:rPr>
          <w:rFonts w:hint="eastAsia" w:ascii="Times New Roman" w:hAnsi="Times New Roman" w:cs="Times New Roman"/>
          <w:sz w:val="24"/>
          <w:szCs w:val="24"/>
          <w:highlight w:val="none"/>
          <w:lang w:val="en-US" w:eastAsia="zh-CN"/>
        </w:rPr>
        <w:t>4</w:t>
      </w:r>
      <w:r>
        <w:rPr>
          <w:rFonts w:ascii="Times New Roman" w:hAnsi="Times New Roman" w:cs="Times New Roman"/>
          <w:sz w:val="24"/>
          <w:szCs w:val="24"/>
          <w:highlight w:val="none"/>
        </w:rPr>
        <w:t>月</w:t>
      </w:r>
      <w:r>
        <w:rPr>
          <w:rFonts w:hint="eastAsia" w:ascii="Times New Roman" w:hAnsi="Times New Roman" w:cs="Times New Roman"/>
          <w:sz w:val="24"/>
          <w:szCs w:val="24"/>
          <w:highlight w:val="none"/>
          <w:lang w:val="en-US" w:eastAsia="zh-CN"/>
        </w:rPr>
        <w:t>29</w:t>
      </w:r>
      <w:r>
        <w:rPr>
          <w:rFonts w:ascii="Times New Roman" w:hAnsi="Times New Roman" w:cs="Times New Roman"/>
          <w:sz w:val="24"/>
          <w:szCs w:val="24"/>
          <w:highlight w:val="none"/>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1B5089"/>
    <w:multiLevelType w:val="singleLevel"/>
    <w:tmpl w:val="8B1B5089"/>
    <w:lvl w:ilvl="0" w:tentative="0">
      <w:start w:val="2"/>
      <w:numFmt w:val="decimal"/>
      <w:lvlText w:val="%1."/>
      <w:lvlJc w:val="left"/>
      <w:pPr>
        <w:tabs>
          <w:tab w:val="left" w:pos="312"/>
        </w:tabs>
      </w:pPr>
    </w:lvl>
  </w:abstractNum>
  <w:abstractNum w:abstractNumId="1">
    <w:nsid w:val="065E7A82"/>
    <w:multiLevelType w:val="multilevel"/>
    <w:tmpl w:val="065E7A82"/>
    <w:lvl w:ilvl="0" w:tentative="0">
      <w:start w:val="1"/>
      <w:numFmt w:val="decimal"/>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
    <w:nsid w:val="22E90B88"/>
    <w:multiLevelType w:val="multilevel"/>
    <w:tmpl w:val="22E90B88"/>
    <w:lvl w:ilvl="0" w:tentative="0">
      <w:start w:val="3"/>
      <w:numFmt w:val="japaneseCounting"/>
      <w:lvlText w:val="%1、"/>
      <w:lvlJc w:val="left"/>
      <w:pPr>
        <w:ind w:left="1363" w:hanging="720"/>
      </w:pPr>
      <w:rPr>
        <w:rFonts w:hint="default"/>
      </w:rPr>
    </w:lvl>
    <w:lvl w:ilvl="1" w:tentative="0">
      <w:start w:val="1"/>
      <w:numFmt w:val="lowerLetter"/>
      <w:lvlText w:val="%2)"/>
      <w:lvlJc w:val="left"/>
      <w:pPr>
        <w:ind w:left="1523" w:hanging="440"/>
      </w:pPr>
    </w:lvl>
    <w:lvl w:ilvl="2" w:tentative="0">
      <w:start w:val="1"/>
      <w:numFmt w:val="lowerRoman"/>
      <w:lvlText w:val="%3."/>
      <w:lvlJc w:val="right"/>
      <w:pPr>
        <w:ind w:left="1963" w:hanging="440"/>
      </w:pPr>
    </w:lvl>
    <w:lvl w:ilvl="3" w:tentative="0">
      <w:start w:val="1"/>
      <w:numFmt w:val="decimal"/>
      <w:lvlText w:val="%4."/>
      <w:lvlJc w:val="left"/>
      <w:pPr>
        <w:ind w:left="2403" w:hanging="440"/>
      </w:pPr>
    </w:lvl>
    <w:lvl w:ilvl="4" w:tentative="0">
      <w:start w:val="1"/>
      <w:numFmt w:val="lowerLetter"/>
      <w:lvlText w:val="%5)"/>
      <w:lvlJc w:val="left"/>
      <w:pPr>
        <w:ind w:left="2843" w:hanging="440"/>
      </w:pPr>
    </w:lvl>
    <w:lvl w:ilvl="5" w:tentative="0">
      <w:start w:val="1"/>
      <w:numFmt w:val="lowerRoman"/>
      <w:lvlText w:val="%6."/>
      <w:lvlJc w:val="right"/>
      <w:pPr>
        <w:ind w:left="3283" w:hanging="440"/>
      </w:pPr>
    </w:lvl>
    <w:lvl w:ilvl="6" w:tentative="0">
      <w:start w:val="1"/>
      <w:numFmt w:val="decimal"/>
      <w:lvlText w:val="%7."/>
      <w:lvlJc w:val="left"/>
      <w:pPr>
        <w:ind w:left="3723" w:hanging="440"/>
      </w:pPr>
    </w:lvl>
    <w:lvl w:ilvl="7" w:tentative="0">
      <w:start w:val="1"/>
      <w:numFmt w:val="lowerLetter"/>
      <w:lvlText w:val="%8)"/>
      <w:lvlJc w:val="left"/>
      <w:pPr>
        <w:ind w:left="4163" w:hanging="440"/>
      </w:pPr>
    </w:lvl>
    <w:lvl w:ilvl="8" w:tentative="0">
      <w:start w:val="1"/>
      <w:numFmt w:val="lowerRoman"/>
      <w:lvlText w:val="%9."/>
      <w:lvlJc w:val="right"/>
      <w:pPr>
        <w:ind w:left="4603" w:hanging="440"/>
      </w:pPr>
    </w:lvl>
  </w:abstractNum>
  <w:abstractNum w:abstractNumId="3">
    <w:nsid w:val="46322B69"/>
    <w:multiLevelType w:val="multilevel"/>
    <w:tmpl w:val="46322B69"/>
    <w:lvl w:ilvl="0" w:tentative="0">
      <w:start w:val="1"/>
      <w:numFmt w:val="japaneseCounting"/>
      <w:lvlText w:val="%1、"/>
      <w:lvlJc w:val="left"/>
      <w:pPr>
        <w:ind w:left="1363" w:hanging="720"/>
      </w:pPr>
      <w:rPr>
        <w:rFonts w:hint="default"/>
      </w:rPr>
    </w:lvl>
    <w:lvl w:ilvl="1" w:tentative="0">
      <w:start w:val="1"/>
      <w:numFmt w:val="lowerLetter"/>
      <w:lvlText w:val="%2)"/>
      <w:lvlJc w:val="left"/>
      <w:pPr>
        <w:ind w:left="1523" w:hanging="440"/>
      </w:pPr>
    </w:lvl>
    <w:lvl w:ilvl="2" w:tentative="0">
      <w:start w:val="1"/>
      <w:numFmt w:val="lowerRoman"/>
      <w:lvlText w:val="%3."/>
      <w:lvlJc w:val="right"/>
      <w:pPr>
        <w:ind w:left="1963" w:hanging="440"/>
      </w:pPr>
    </w:lvl>
    <w:lvl w:ilvl="3" w:tentative="0">
      <w:start w:val="1"/>
      <w:numFmt w:val="decimal"/>
      <w:lvlText w:val="%4."/>
      <w:lvlJc w:val="left"/>
      <w:pPr>
        <w:ind w:left="2403" w:hanging="440"/>
      </w:pPr>
    </w:lvl>
    <w:lvl w:ilvl="4" w:tentative="0">
      <w:start w:val="1"/>
      <w:numFmt w:val="lowerLetter"/>
      <w:lvlText w:val="%5)"/>
      <w:lvlJc w:val="left"/>
      <w:pPr>
        <w:ind w:left="2843" w:hanging="440"/>
      </w:pPr>
    </w:lvl>
    <w:lvl w:ilvl="5" w:tentative="0">
      <w:start w:val="1"/>
      <w:numFmt w:val="lowerRoman"/>
      <w:lvlText w:val="%6."/>
      <w:lvlJc w:val="right"/>
      <w:pPr>
        <w:ind w:left="3283" w:hanging="440"/>
      </w:pPr>
    </w:lvl>
    <w:lvl w:ilvl="6" w:tentative="0">
      <w:start w:val="1"/>
      <w:numFmt w:val="decimal"/>
      <w:lvlText w:val="%7."/>
      <w:lvlJc w:val="left"/>
      <w:pPr>
        <w:ind w:left="3723" w:hanging="440"/>
      </w:pPr>
    </w:lvl>
    <w:lvl w:ilvl="7" w:tentative="0">
      <w:start w:val="1"/>
      <w:numFmt w:val="lowerLetter"/>
      <w:lvlText w:val="%8)"/>
      <w:lvlJc w:val="left"/>
      <w:pPr>
        <w:ind w:left="4163" w:hanging="440"/>
      </w:pPr>
    </w:lvl>
    <w:lvl w:ilvl="8" w:tentative="0">
      <w:start w:val="1"/>
      <w:numFmt w:val="lowerRoman"/>
      <w:lvlText w:val="%9."/>
      <w:lvlJc w:val="right"/>
      <w:pPr>
        <w:ind w:left="4603" w:hanging="440"/>
      </w:pPr>
    </w:lvl>
  </w:abstractNum>
  <w:abstractNum w:abstractNumId="4">
    <w:nsid w:val="7DE50C7D"/>
    <w:multiLevelType w:val="multilevel"/>
    <w:tmpl w:val="7DE50C7D"/>
    <w:lvl w:ilvl="0" w:tentative="0">
      <w:start w:val="1"/>
      <w:numFmt w:val="japaneseCounting"/>
      <w:lvlText w:val="（%1）"/>
      <w:lvlJc w:val="left"/>
      <w:pPr>
        <w:ind w:left="1401" w:hanging="1080"/>
      </w:pPr>
      <w:rPr>
        <w:rFonts w:hint="default"/>
      </w:rPr>
    </w:lvl>
    <w:lvl w:ilvl="1" w:tentative="0">
      <w:start w:val="1"/>
      <w:numFmt w:val="lowerLetter"/>
      <w:lvlText w:val="%2)"/>
      <w:lvlJc w:val="left"/>
      <w:pPr>
        <w:ind w:left="1201" w:hanging="440"/>
      </w:pPr>
    </w:lvl>
    <w:lvl w:ilvl="2" w:tentative="0">
      <w:start w:val="1"/>
      <w:numFmt w:val="lowerRoman"/>
      <w:lvlText w:val="%3."/>
      <w:lvlJc w:val="right"/>
      <w:pPr>
        <w:ind w:left="1641" w:hanging="440"/>
      </w:pPr>
    </w:lvl>
    <w:lvl w:ilvl="3" w:tentative="0">
      <w:start w:val="1"/>
      <w:numFmt w:val="decimal"/>
      <w:lvlText w:val="%4."/>
      <w:lvlJc w:val="left"/>
      <w:pPr>
        <w:ind w:left="2081" w:hanging="440"/>
      </w:pPr>
    </w:lvl>
    <w:lvl w:ilvl="4" w:tentative="0">
      <w:start w:val="1"/>
      <w:numFmt w:val="lowerLetter"/>
      <w:lvlText w:val="%5)"/>
      <w:lvlJc w:val="left"/>
      <w:pPr>
        <w:ind w:left="2521" w:hanging="440"/>
      </w:pPr>
    </w:lvl>
    <w:lvl w:ilvl="5" w:tentative="0">
      <w:start w:val="1"/>
      <w:numFmt w:val="lowerRoman"/>
      <w:lvlText w:val="%6."/>
      <w:lvlJc w:val="right"/>
      <w:pPr>
        <w:ind w:left="2961" w:hanging="440"/>
      </w:pPr>
    </w:lvl>
    <w:lvl w:ilvl="6" w:tentative="0">
      <w:start w:val="1"/>
      <w:numFmt w:val="decimal"/>
      <w:lvlText w:val="%7."/>
      <w:lvlJc w:val="left"/>
      <w:pPr>
        <w:ind w:left="3401" w:hanging="440"/>
      </w:pPr>
    </w:lvl>
    <w:lvl w:ilvl="7" w:tentative="0">
      <w:start w:val="1"/>
      <w:numFmt w:val="lowerLetter"/>
      <w:lvlText w:val="%8)"/>
      <w:lvlJc w:val="left"/>
      <w:pPr>
        <w:ind w:left="3841" w:hanging="440"/>
      </w:pPr>
    </w:lvl>
    <w:lvl w:ilvl="8" w:tentative="0">
      <w:start w:val="1"/>
      <w:numFmt w:val="lowerRoman"/>
      <w:lvlText w:val="%9."/>
      <w:lvlJc w:val="right"/>
      <w:pPr>
        <w:ind w:left="4281" w:hanging="44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4ODgyZDU2ZTNlODM5YTE0MGFhM2NjY2MwMzdkMmUifQ=="/>
  </w:docVars>
  <w:rsids>
    <w:rsidRoot w:val="0B163958"/>
    <w:rsid w:val="00035571"/>
    <w:rsid w:val="000515B3"/>
    <w:rsid w:val="001503BE"/>
    <w:rsid w:val="001716B2"/>
    <w:rsid w:val="001C66E0"/>
    <w:rsid w:val="002455F4"/>
    <w:rsid w:val="0037570F"/>
    <w:rsid w:val="00463CE1"/>
    <w:rsid w:val="00474D22"/>
    <w:rsid w:val="004C1611"/>
    <w:rsid w:val="004D090D"/>
    <w:rsid w:val="00594F85"/>
    <w:rsid w:val="0060125A"/>
    <w:rsid w:val="006872F3"/>
    <w:rsid w:val="00727D32"/>
    <w:rsid w:val="0077518F"/>
    <w:rsid w:val="00821E92"/>
    <w:rsid w:val="008D607F"/>
    <w:rsid w:val="0093140B"/>
    <w:rsid w:val="009A0B0C"/>
    <w:rsid w:val="009A2989"/>
    <w:rsid w:val="00AD53CE"/>
    <w:rsid w:val="00AE58B0"/>
    <w:rsid w:val="00B14E0C"/>
    <w:rsid w:val="00B616F2"/>
    <w:rsid w:val="00B71F4C"/>
    <w:rsid w:val="00BD3967"/>
    <w:rsid w:val="00C33C98"/>
    <w:rsid w:val="00C42B2F"/>
    <w:rsid w:val="00CE3C6A"/>
    <w:rsid w:val="00D32C2E"/>
    <w:rsid w:val="00D6347C"/>
    <w:rsid w:val="00DC3EAF"/>
    <w:rsid w:val="00E60EFD"/>
    <w:rsid w:val="00F8159D"/>
    <w:rsid w:val="00FC4CCE"/>
    <w:rsid w:val="00FC5E57"/>
    <w:rsid w:val="00FD3673"/>
    <w:rsid w:val="010D7DD7"/>
    <w:rsid w:val="03166493"/>
    <w:rsid w:val="088A7654"/>
    <w:rsid w:val="0A6842D0"/>
    <w:rsid w:val="0B163958"/>
    <w:rsid w:val="0C2F49AF"/>
    <w:rsid w:val="10FD39C4"/>
    <w:rsid w:val="11BF336F"/>
    <w:rsid w:val="14DB1101"/>
    <w:rsid w:val="15681628"/>
    <w:rsid w:val="15B12FCF"/>
    <w:rsid w:val="2040567B"/>
    <w:rsid w:val="23823A70"/>
    <w:rsid w:val="27C0192C"/>
    <w:rsid w:val="27D8263D"/>
    <w:rsid w:val="32BB6DE3"/>
    <w:rsid w:val="33F95E15"/>
    <w:rsid w:val="38CD3C29"/>
    <w:rsid w:val="3AC151B3"/>
    <w:rsid w:val="3B1A4F8F"/>
    <w:rsid w:val="3C025A83"/>
    <w:rsid w:val="3EF530E6"/>
    <w:rsid w:val="405E3BCF"/>
    <w:rsid w:val="4136428A"/>
    <w:rsid w:val="443133A9"/>
    <w:rsid w:val="483A2FF3"/>
    <w:rsid w:val="4B26353C"/>
    <w:rsid w:val="4BDD4EA7"/>
    <w:rsid w:val="4EC15329"/>
    <w:rsid w:val="52DD4E28"/>
    <w:rsid w:val="56C87B9D"/>
    <w:rsid w:val="57D61E46"/>
    <w:rsid w:val="5AFD2628"/>
    <w:rsid w:val="5BB73D3C"/>
    <w:rsid w:val="5C401F83"/>
    <w:rsid w:val="5F1927B1"/>
    <w:rsid w:val="61C001AC"/>
    <w:rsid w:val="626C3AD2"/>
    <w:rsid w:val="62A969EB"/>
    <w:rsid w:val="646A5DEF"/>
    <w:rsid w:val="6B5275DD"/>
    <w:rsid w:val="6C152AE5"/>
    <w:rsid w:val="6F280D81"/>
    <w:rsid w:val="72842772"/>
    <w:rsid w:val="73AA6208"/>
    <w:rsid w:val="7428024E"/>
    <w:rsid w:val="754206C3"/>
    <w:rsid w:val="78153E6C"/>
    <w:rsid w:val="791D122B"/>
    <w:rsid w:val="79863274"/>
    <w:rsid w:val="7C114958"/>
    <w:rsid w:val="7D124E1E"/>
    <w:rsid w:val="7DF55C7E"/>
    <w:rsid w:val="7E521976"/>
    <w:rsid w:val="F7B6D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1"/>
    <w:pPr>
      <w:ind w:left="817"/>
      <w:outlineLvl w:val="0"/>
    </w:pPr>
    <w:rPr>
      <w:rFonts w:ascii="宋体" w:hAnsi="宋体" w:cs="宋体"/>
      <w:sz w:val="30"/>
      <w:szCs w:val="30"/>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217"/>
    </w:pPr>
    <w:rPr>
      <w:rFonts w:ascii="宋体" w:hAnsi="宋体" w:cs="宋体"/>
      <w:sz w:val="28"/>
      <w:szCs w:val="2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tabs>
        <w:tab w:val="center" w:pos="4153"/>
        <w:tab w:val="right" w:pos="8306"/>
      </w:tabs>
      <w:snapToGrid w:val="0"/>
      <w:jc w:val="center"/>
    </w:pPr>
    <w:rPr>
      <w:sz w:val="18"/>
      <w:szCs w:val="18"/>
    </w:rPr>
  </w:style>
  <w:style w:type="table" w:styleId="7">
    <w:name w:val="Table Grid"/>
    <w:basedOn w:val="6"/>
    <w:qFormat/>
    <w:uiPriority w:val="0"/>
    <w:rPr>
      <w:rFonts w:hint="eastAsia" w:ascii="等线" w:hAnsi="等线" w:eastAsia="等线" w:cs="等线"/>
      <w:kern w:val="2"/>
      <w:sz w:val="22"/>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customStyle="1" w:styleId="9">
    <w:name w:val="标题 1 字符"/>
    <w:link w:val="2"/>
    <w:qFormat/>
    <w:uiPriority w:val="1"/>
    <w:rPr>
      <w:rFonts w:ascii="宋体" w:hAnsi="宋体" w:cs="宋体"/>
      <w:sz w:val="30"/>
      <w:szCs w:val="30"/>
    </w:rPr>
  </w:style>
  <w:style w:type="paragraph" w:styleId="10">
    <w:name w:val="List Paragraph"/>
    <w:basedOn w:val="1"/>
    <w:qFormat/>
    <w:uiPriority w:val="1"/>
    <w:pPr>
      <w:ind w:left="217" w:firstLine="559"/>
    </w:pPr>
    <w:rPr>
      <w:rFonts w:ascii="宋体" w:hAnsi="宋体" w:cs="宋体"/>
    </w:rPr>
  </w:style>
  <w:style w:type="paragraph" w:customStyle="1" w:styleId="11">
    <w:name w:val="Table Paragraph"/>
    <w:basedOn w:val="1"/>
    <w:qFormat/>
    <w:uiPriority w:val="1"/>
    <w:rPr>
      <w:rFonts w:ascii="宋体" w:hAnsi="宋体" w:cs="宋体"/>
    </w:rPr>
  </w:style>
  <w:style w:type="character" w:customStyle="1" w:styleId="12">
    <w:name w:val="headline-content2"/>
    <w:basedOn w:val="8"/>
    <w:qFormat/>
    <w:uiPriority w:val="0"/>
  </w:style>
  <w:style w:type="character" w:customStyle="1" w:styleId="13">
    <w:name w:val="页眉 字符"/>
    <w:basedOn w:val="8"/>
    <w:link w:val="5"/>
    <w:qFormat/>
    <w:uiPriority w:val="0"/>
    <w:rPr>
      <w:rFonts w:cs="Times New Roman"/>
      <w:kern w:val="2"/>
      <w:sz w:val="18"/>
      <w:szCs w:val="18"/>
    </w:rPr>
  </w:style>
  <w:style w:type="character" w:customStyle="1" w:styleId="14">
    <w:name w:val="页脚 字符"/>
    <w:basedOn w:val="8"/>
    <w:link w:val="4"/>
    <w:qFormat/>
    <w:uiPriority w:val="0"/>
    <w:rPr>
      <w:rFonts w:cs="Times New Roman"/>
      <w:kern w:val="2"/>
      <w:sz w:val="18"/>
      <w:szCs w:val="18"/>
    </w:rPr>
  </w:style>
  <w:style w:type="table" w:customStyle="1" w:styleId="15">
    <w:name w:val="网格型1"/>
    <w:basedOn w:val="6"/>
    <w:autoRedefine/>
    <w:qFormat/>
    <w:uiPriority w:val="0"/>
    <w:pPr>
      <w:widowControl w:val="0"/>
      <w:jc w:val="both"/>
    </w:pPr>
    <w:rPr>
      <w:rFonts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2290</Words>
  <Characters>2395</Characters>
  <Lines>130</Lines>
  <Paragraphs>94</Paragraphs>
  <TotalTime>0</TotalTime>
  <ScaleCrop>false</ScaleCrop>
  <LinksUpToDate>false</LinksUpToDate>
  <CharactersWithSpaces>2402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2022-09-16T19:45:00Z</dcterms:created>
  <dc:creator>陈梦莹</dc:creator>
  <cp:lastModifiedBy>WPS_1471001278</cp:lastModifiedBy>
  <dcterms:modified xsi:type="dcterms:W3CDTF">2025-04-29T03:50:37Z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BC8D76E566964EDB83852DA5073B91D4_13</vt:lpwstr>
  </property>
  <property fmtid="{D5CDD505-2E9C-101B-9397-08002B2CF9AE}" pid="4" name="KSOTemplateDocerSaveRecord">
    <vt:lpwstr>eyJoZGlkIjoiM2VlYzdiZWZjZjRjMTQ1YzI3ZDRkOGVmYzM2NTkwZjciLCJ1c2VySWQiOiIyMzQ3MjI5MzYifQ==</vt:lpwstr>
  </property>
</Properties>
</file>