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327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焦作工贸职业学院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技能大赛</w:t>
      </w:r>
    </w:p>
    <w:p w14:paraId="5D11A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校园创编舞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竞赛方案</w:t>
      </w:r>
    </w:p>
    <w:p w14:paraId="54845C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赛项名称</w:t>
      </w:r>
    </w:p>
    <w:p w14:paraId="278D614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赛项名称：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校园创编舞</w:t>
      </w:r>
    </w:p>
    <w:p w14:paraId="4CE51A7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竞赛形式：团体赛（专业组、业余组）</w:t>
      </w:r>
    </w:p>
    <w:p w14:paraId="5F6722C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主办单位：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焦作工贸职业学院</w:t>
      </w:r>
    </w:p>
    <w:p w14:paraId="3886EA0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承办单位：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艺术传媒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学院</w:t>
      </w:r>
    </w:p>
    <w:p w14:paraId="7BA5FD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bookmarkStart w:id="0" w:name="_Toc24234"/>
      <w:bookmarkStart w:id="1" w:name="_Toc15725"/>
      <w:bookmarkStart w:id="2" w:name="_Toc18090"/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竞赛目的</w:t>
      </w:r>
      <w:bookmarkEnd w:id="0"/>
      <w:bookmarkEnd w:id="1"/>
      <w:bookmarkEnd w:id="2"/>
    </w:p>
    <w:p w14:paraId="4A69AF0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bookmarkStart w:id="3" w:name="_Toc3366"/>
      <w:bookmarkStart w:id="4" w:name="_Toc12344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深入贯彻落实《国务院关于加快发展现代职业教育的决定》有关要求，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落实立德树人根本任务，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进一步发挥我省高等职业教育技能大赛的宏观指导和品牌作用。通过竞赛，全面考查和展示参赛选手的专业技能和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创编能力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，促进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之间的互相学习与交流合作，发挥大赛示范和引领作用，推进全省高等职业院校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美育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教育教学改革和创新发展，</w:t>
      </w:r>
      <w:bookmarkEnd w:id="3"/>
      <w:bookmarkEnd w:id="4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提高高等职业教育人才培养质量。</w:t>
      </w:r>
    </w:p>
    <w:p w14:paraId="1935BB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三、参赛资格</w:t>
      </w:r>
    </w:p>
    <w:p w14:paraId="50783D7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（一）参赛选手必须是焦作工贸职业学院2024级三年制、两年制、五年制在籍学生。</w:t>
      </w:r>
    </w:p>
    <w:p w14:paraId="68D3321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（二）竞赛队伍组成。本次竞赛为团体赛，不得跨校组队；每个舞种限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报1-2名指导教师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，须为本校专兼职教师。</w:t>
      </w:r>
    </w:p>
    <w:p w14:paraId="308A6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四、参赛报名</w:t>
      </w:r>
    </w:p>
    <w:p w14:paraId="20A8E0D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所有参赛选手须按要求提交纸质版报名表（加盖院系章）至五号院系楼5416办公室（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zh-CN"/>
        </w:rPr>
        <w:t>联系人：席旗阳，电话：15660117639）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。电子版报名表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参赛视频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（文件名“组别+舞种+院系”）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zh-CN"/>
        </w:rPr>
        <w:t>至邮箱yscmxyd7j@163.com。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初赛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材料接收截止时间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为5月23日上午12点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，过期视为放弃参赛资格。</w:t>
      </w:r>
    </w:p>
    <w:p w14:paraId="01C1DF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五、比赛时间、地点安排</w:t>
      </w:r>
    </w:p>
    <w:p w14:paraId="64274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初赛：5月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日前,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zh-CN"/>
        </w:rPr>
        <w:t>各参赛院系推选出优秀作品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提交参赛视频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。</w:t>
      </w:r>
    </w:p>
    <w:p w14:paraId="6E45D4D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复赛：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5月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29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日,进行复赛,评委根据作品视频打分,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各组别取前十名作品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确定进入决赛。</w:t>
      </w:r>
    </w:p>
    <w:p w14:paraId="26064DC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决赛：6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13点，院系楼国际标准舞练功房5119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报到,进行现场决赛</w:t>
      </w:r>
    </w:p>
    <w:p w14:paraId="623524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竞赛内容</w:t>
      </w:r>
    </w:p>
    <w:p w14:paraId="34632A7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本赛项分为四个舞种（拉丁舞、中国舞、健美操、街舞）。</w:t>
      </w:r>
    </w:p>
    <w:p w14:paraId="4BB285A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（一）创编要求：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尊重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原创，队形与方向的变化均为可创编空间和变化因素。创编内容要求设计巧妙、造型优美、完成流畅、要与音乐风格吻合，连接流畅、自然，鼓励创新，突出个性特点和风格；动作编排不得超出参赛选手的能力范围，不得编排可能造成参赛选手伤害的动作内容。</w:t>
      </w:r>
    </w:p>
    <w:p w14:paraId="3049EF0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（二）完成要求：参赛选手在指定音乐的伴奏下，完成作品的展示，充分展示运动技巧，体现青春活力、团队精神。</w:t>
      </w:r>
    </w:p>
    <w:p w14:paraId="39989804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（三）着装仪容：男、女参赛选手着装应整洁美观，头发不遮脸，不得佩戴任何首饰；必须着合适内衣，不得过于暴露，不得显露纹身，不得造型怪异；服装上禁止描绘战争、暴力、宗教信仰或性爱主题的元素。</w:t>
      </w:r>
    </w:p>
    <w:p w14:paraId="399908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七、竞赛方式</w:t>
      </w:r>
    </w:p>
    <w:p w14:paraId="26060C9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（一）竞赛形式</w:t>
      </w:r>
    </w:p>
    <w:p w14:paraId="74834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线下比赛。</w:t>
      </w:r>
    </w:p>
    <w:p w14:paraId="2678F1C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 w:bidi="ar-SA"/>
        </w:rPr>
        <w:t>（二）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组队方式</w:t>
      </w:r>
    </w:p>
    <w:p w14:paraId="5B7AE9B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团体赛。比赛分专业组和业余组,专业组为我校的相关舞蹈类专业学生,其余为业余组。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（备注：依据《职业教育专业目录（2024年）》，舞蹈专业是指表演艺术类中舞蹈表演、艺术表演、歌舞表演、国际标准舞、舞蹈编导等；民族文化艺术类中民族表演艺术等；教育与体育大类中舞蹈教育、体育艺术表演、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音乐表演&lt;舞蹈方向&gt;、体育专业&lt;舞蹈方向&gt;。）</w:t>
      </w:r>
    </w:p>
    <w:p w14:paraId="1889A8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每个舞种参赛人数3-6人，参赛选手限报一个舞种，不得兼报；可报替补队员1人，只有报名的参赛队员和替补队员才有资格参加比赛。</w:t>
      </w:r>
    </w:p>
    <w:p w14:paraId="386E5A3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val="en-US" w:eastAsia="zh-CN"/>
        </w:rPr>
        <w:t>（三）熟悉场地</w:t>
      </w:r>
    </w:p>
    <w:p w14:paraId="4B211DD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比赛场地在比赛日前一天（6月4日）晚上16:30至17:30对选手开放，限定在指定区域进行试场。</w:t>
      </w:r>
    </w:p>
    <w:p w14:paraId="6CB0543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val="en-US" w:eastAsia="zh-CN"/>
        </w:rPr>
        <w:t>（四）入场规则</w:t>
      </w:r>
    </w:p>
    <w:p w14:paraId="56AF31C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1.选手按规定时间准时到达赛场检录区（报到地点门口天井处）集合。</w:t>
      </w:r>
    </w:p>
    <w:p w14:paraId="22602BA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2.选手须提供本人的学生证。</w:t>
      </w:r>
    </w:p>
    <w:p w14:paraId="0CE1AAE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3.参赛选手具体比赛时间、顺序由抽签决定。须提前在规定时间内到达赛区现场报到检录；迟到超过15分钟的选手，视作弃权，不得入场比赛。</w:t>
      </w:r>
    </w:p>
    <w:p w14:paraId="131D563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4.参赛人员禁止携带易燃易爆、有毒有害、管制刀具等危险品进入赛场。</w:t>
      </w:r>
    </w:p>
    <w:p w14:paraId="2B8E59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成绩评定</w:t>
      </w:r>
      <w:bookmarkStart w:id="5" w:name="_Toc15104"/>
      <w:bookmarkStart w:id="6" w:name="_Toc6201"/>
      <w:bookmarkStart w:id="7" w:name="_Toc31407"/>
    </w:p>
    <w:bookmarkEnd w:id="5"/>
    <w:bookmarkEnd w:id="6"/>
    <w:bookmarkEnd w:id="7"/>
    <w:p w14:paraId="4ACA00E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jc w:val="left"/>
        <w:textAlignment w:val="auto"/>
        <w:rPr>
          <w:rFonts w:hint="default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（一）赛项评分标准</w:t>
      </w:r>
    </w:p>
    <w:p w14:paraId="6B83861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成绩评定遵循科学合理、规范严谨、公平公正的原则，既全面衡量，又突出重点；既重视基础水平和质量，又重视综合表现和创造能力；专业性与职业性相融合。</w:t>
      </w:r>
    </w:p>
    <w:p w14:paraId="64685A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1、中国舞</w:t>
      </w:r>
    </w:p>
    <w:tbl>
      <w:tblPr>
        <w:tblStyle w:val="9"/>
        <w:tblpPr w:leftFromText="180" w:rightFromText="180" w:vertAnchor="page" w:horzAnchor="page" w:tblpX="1712" w:tblpY="8786"/>
        <w:tblOverlap w:val="never"/>
        <w:tblW w:w="90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6460"/>
        <w:gridCol w:w="1013"/>
      </w:tblGrid>
      <w:tr w14:paraId="596C0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4" w:type="dxa"/>
            <w:noWrap w:val="0"/>
            <w:vAlign w:val="center"/>
          </w:tcPr>
          <w:p w14:paraId="1CE240BF">
            <w:pPr>
              <w:pStyle w:val="5"/>
              <w:spacing w:before="0" w:after="0"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  <w:lang w:val="en-US" w:eastAsia="zh-CN"/>
              </w:rPr>
              <w:t>评分内容</w:t>
            </w:r>
          </w:p>
        </w:tc>
        <w:tc>
          <w:tcPr>
            <w:tcW w:w="6460" w:type="dxa"/>
            <w:noWrap w:val="0"/>
            <w:vAlign w:val="center"/>
          </w:tcPr>
          <w:p w14:paraId="2FA25209">
            <w:pPr>
              <w:pStyle w:val="5"/>
              <w:spacing w:before="0" w:after="0"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  <w:lang w:val="en-US" w:eastAsia="zh-CN"/>
              </w:rPr>
              <w:t>评分标准</w:t>
            </w:r>
          </w:p>
        </w:tc>
        <w:tc>
          <w:tcPr>
            <w:tcW w:w="1013" w:type="dxa"/>
            <w:noWrap w:val="0"/>
            <w:vAlign w:val="center"/>
          </w:tcPr>
          <w:p w14:paraId="4BCF7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</w:tr>
      <w:tr w14:paraId="414DB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4" w:type="dxa"/>
            <w:noWrap w:val="0"/>
            <w:vAlign w:val="center"/>
          </w:tcPr>
          <w:p w14:paraId="77CAD7F1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主题内容</w:t>
            </w:r>
          </w:p>
        </w:tc>
        <w:tc>
          <w:tcPr>
            <w:tcW w:w="6460" w:type="dxa"/>
            <w:noWrap w:val="0"/>
            <w:vAlign w:val="center"/>
          </w:tcPr>
          <w:p w14:paraId="7713B333">
            <w:pPr>
              <w:pStyle w:val="5"/>
              <w:spacing w:before="0" w:after="0" w:line="32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作品内容符合指定音乐，突出“希望”主题，健康向上，思想性强，格调高雅。</w:t>
            </w:r>
          </w:p>
        </w:tc>
        <w:tc>
          <w:tcPr>
            <w:tcW w:w="1013" w:type="dxa"/>
            <w:noWrap w:val="0"/>
            <w:vAlign w:val="center"/>
          </w:tcPr>
          <w:p w14:paraId="76D6F1DA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30</w:t>
            </w:r>
          </w:p>
        </w:tc>
      </w:tr>
      <w:tr w14:paraId="5896B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4" w:type="dxa"/>
            <w:noWrap w:val="0"/>
            <w:vAlign w:val="center"/>
          </w:tcPr>
          <w:p w14:paraId="43FEF5FC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表现力</w:t>
            </w:r>
          </w:p>
        </w:tc>
        <w:tc>
          <w:tcPr>
            <w:tcW w:w="6460" w:type="dxa"/>
            <w:noWrap w:val="0"/>
            <w:vAlign w:val="center"/>
          </w:tcPr>
          <w:p w14:paraId="4C03EFEB">
            <w:pPr>
              <w:pStyle w:val="5"/>
              <w:spacing w:before="0" w:after="0" w:line="32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感情真挚饱满，富有韵味和感染力，表现力和观赏性强。</w:t>
            </w:r>
          </w:p>
        </w:tc>
        <w:tc>
          <w:tcPr>
            <w:tcW w:w="1013" w:type="dxa"/>
            <w:noWrap w:val="0"/>
            <w:vAlign w:val="center"/>
          </w:tcPr>
          <w:p w14:paraId="1CF4A907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20</w:t>
            </w:r>
          </w:p>
        </w:tc>
      </w:tr>
      <w:tr w14:paraId="200A4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4" w:type="dxa"/>
            <w:noWrap w:val="0"/>
            <w:vAlign w:val="center"/>
          </w:tcPr>
          <w:p w14:paraId="6AFE41F5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空间调度</w:t>
            </w:r>
          </w:p>
        </w:tc>
        <w:tc>
          <w:tcPr>
            <w:tcW w:w="6460" w:type="dxa"/>
            <w:noWrap w:val="0"/>
            <w:vAlign w:val="center"/>
          </w:tcPr>
          <w:p w14:paraId="21F00900">
            <w:pPr>
              <w:pStyle w:val="5"/>
              <w:spacing w:before="0" w:after="0" w:line="32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整个剧目合理运用比赛场地，有效利用三维空间的变化，队形设计新颖合理变化清晰、流畅，体现团队配合意识。</w:t>
            </w:r>
          </w:p>
        </w:tc>
        <w:tc>
          <w:tcPr>
            <w:tcW w:w="1013" w:type="dxa"/>
            <w:noWrap w:val="0"/>
            <w:vAlign w:val="center"/>
          </w:tcPr>
          <w:p w14:paraId="6E220894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20</w:t>
            </w:r>
          </w:p>
        </w:tc>
      </w:tr>
      <w:tr w14:paraId="1AEED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4" w:type="dxa"/>
            <w:noWrap w:val="0"/>
            <w:vAlign w:val="center"/>
          </w:tcPr>
          <w:p w14:paraId="3559E1D2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原创性</w:t>
            </w:r>
          </w:p>
        </w:tc>
        <w:tc>
          <w:tcPr>
            <w:tcW w:w="6460" w:type="dxa"/>
            <w:noWrap w:val="0"/>
            <w:vAlign w:val="center"/>
          </w:tcPr>
          <w:p w14:paraId="56436164">
            <w:pPr>
              <w:pStyle w:val="5"/>
              <w:spacing w:before="0" w:after="0" w:line="32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整个剧目围绕主题音乐进行动作创编，鼓励原创，动作内容新颖、多样，连接自然流畅，表现出艺术性和表演性。</w:t>
            </w:r>
          </w:p>
        </w:tc>
        <w:tc>
          <w:tcPr>
            <w:tcW w:w="1013" w:type="dxa"/>
            <w:noWrap w:val="0"/>
            <w:vAlign w:val="center"/>
          </w:tcPr>
          <w:p w14:paraId="665010C4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20</w:t>
            </w:r>
          </w:p>
        </w:tc>
      </w:tr>
      <w:tr w14:paraId="00733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4" w:type="dxa"/>
            <w:noWrap w:val="0"/>
            <w:vAlign w:val="center"/>
          </w:tcPr>
          <w:p w14:paraId="747BE659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动作技巧</w:t>
            </w:r>
          </w:p>
        </w:tc>
        <w:tc>
          <w:tcPr>
            <w:tcW w:w="6460" w:type="dxa"/>
            <w:noWrap w:val="0"/>
            <w:vAlign w:val="center"/>
          </w:tcPr>
          <w:p w14:paraId="67A37F4E">
            <w:pPr>
              <w:pStyle w:val="5"/>
              <w:spacing w:before="0" w:after="0" w:line="32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舞蹈动作与技巧表达合理，能正确反映作品的内涵。</w:t>
            </w:r>
          </w:p>
        </w:tc>
        <w:tc>
          <w:tcPr>
            <w:tcW w:w="1013" w:type="dxa"/>
            <w:noWrap w:val="0"/>
            <w:vAlign w:val="center"/>
          </w:tcPr>
          <w:p w14:paraId="397CC36B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10</w:t>
            </w:r>
          </w:p>
        </w:tc>
      </w:tr>
    </w:tbl>
    <w:p w14:paraId="577D8D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2、拉丁舞</w:t>
      </w:r>
    </w:p>
    <w:tbl>
      <w:tblPr>
        <w:tblStyle w:val="8"/>
        <w:tblpPr w:leftFromText="180" w:rightFromText="180" w:vertAnchor="text" w:horzAnchor="page" w:tblpXSpec="center" w:tblpY="49"/>
        <w:tblOverlap w:val="never"/>
        <w:tblW w:w="908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7"/>
        <w:gridCol w:w="6388"/>
        <w:gridCol w:w="910"/>
      </w:tblGrid>
      <w:tr w14:paraId="22E8C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0885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评分内容</w:t>
            </w:r>
          </w:p>
        </w:tc>
        <w:tc>
          <w:tcPr>
            <w:tcW w:w="6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E895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评分标准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68A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分值</w:t>
            </w:r>
          </w:p>
        </w:tc>
      </w:tr>
      <w:tr w14:paraId="405EA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3BD628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成套创编</w:t>
            </w:r>
          </w:p>
        </w:tc>
        <w:tc>
          <w:tcPr>
            <w:tcW w:w="63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06422">
            <w:pPr>
              <w:pStyle w:val="5"/>
              <w:spacing w:before="0" w:after="0" w:line="32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成套编排主题突出，动作内容新颖、多样，连接自然流畅，动作设计风格特点突出；开始和结束动作创编应表现出艺术性和表演性。</w:t>
            </w:r>
          </w:p>
        </w:tc>
        <w:tc>
          <w:tcPr>
            <w:tcW w:w="9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AA6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</w:tr>
      <w:tr w14:paraId="59B04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513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2F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BA0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CB2F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42059E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场地空间与队形</w:t>
            </w:r>
          </w:p>
        </w:tc>
        <w:tc>
          <w:tcPr>
            <w:tcW w:w="6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168AA">
            <w:pPr>
              <w:pStyle w:val="5"/>
              <w:spacing w:before="0" w:after="0" w:line="32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套路动作需最大限度地使用比赛的场地，有效利用三维空间的变化；队形设计新颖合理变化清晰、流畅，体现团队配合意识。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30182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20</w:t>
            </w:r>
          </w:p>
        </w:tc>
      </w:tr>
      <w:tr w14:paraId="109B1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B785B6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音乐与表现</w:t>
            </w:r>
          </w:p>
        </w:tc>
        <w:tc>
          <w:tcPr>
            <w:tcW w:w="638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34963FE">
            <w:pPr>
              <w:pStyle w:val="5"/>
              <w:spacing w:before="0" w:after="0" w:line="32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套路动作与音乐的节奏、风格相吻合，表演热情洋溢，将舞蹈、激情、表演融为一体，表现出健康自信与活力，彰现团队表演的感染力。</w:t>
            </w:r>
          </w:p>
        </w:tc>
        <w:tc>
          <w:tcPr>
            <w:tcW w:w="91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0180499A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20</w:t>
            </w:r>
          </w:p>
        </w:tc>
      </w:tr>
      <w:tr w14:paraId="2A7C3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6BAE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8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FD1B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2C9709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1675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FF8EF4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技术技巧</w:t>
            </w:r>
          </w:p>
        </w:tc>
        <w:tc>
          <w:tcPr>
            <w:tcW w:w="63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FF15B">
            <w:pPr>
              <w:pStyle w:val="5"/>
              <w:spacing w:before="0" w:after="0" w:line="32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选手合理运用身体能力(力量、柔韧、速度、耐力和灵敏性）表现动作具备正确的技术及流畅性；全体队员在完成成套动作过程中，必须表现出对动作的速度、方向及身体位置的整体控制能力。</w:t>
            </w:r>
          </w:p>
        </w:tc>
        <w:tc>
          <w:tcPr>
            <w:tcW w:w="9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6ED7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</w:tr>
      <w:tr w14:paraId="0D8C6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E79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64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4615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6389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ED8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E3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698F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4434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BA5670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一致性</w:t>
            </w:r>
          </w:p>
        </w:tc>
        <w:tc>
          <w:tcPr>
            <w:tcW w:w="63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E9860">
            <w:pPr>
              <w:pStyle w:val="5"/>
              <w:spacing w:before="0" w:after="0" w:line="32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集体动作整齐划一，全体队员必须同步完成动作，主要体现在动作的幅度、速度、轨迹、合拍，队形移动变化的一致性与表演能力的一致性等。</w:t>
            </w:r>
          </w:p>
        </w:tc>
        <w:tc>
          <w:tcPr>
            <w:tcW w:w="9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EBC2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</w:tr>
      <w:tr w14:paraId="064F1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9DD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0A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4CD3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9E88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E6C2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413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6D34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 w14:paraId="2380F16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3、健美操、街舞</w:t>
      </w:r>
    </w:p>
    <w:tbl>
      <w:tblPr>
        <w:tblStyle w:val="8"/>
        <w:tblW w:w="9082" w:type="dxa"/>
        <w:tblInd w:w="-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8"/>
        <w:gridCol w:w="6354"/>
        <w:gridCol w:w="900"/>
      </w:tblGrid>
      <w:tr w14:paraId="56709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DA88FF">
            <w:pPr>
              <w:pStyle w:val="5"/>
              <w:spacing w:before="0" w:after="0"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  <w:lang w:val="en-US" w:eastAsia="zh-CN"/>
              </w:rPr>
              <w:t>评分内容</w:t>
            </w:r>
          </w:p>
        </w:tc>
        <w:tc>
          <w:tcPr>
            <w:tcW w:w="6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787027">
            <w:pPr>
              <w:pStyle w:val="5"/>
              <w:spacing w:before="0" w:after="0"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  <w:lang w:val="en-US" w:eastAsia="zh-CN"/>
              </w:rPr>
              <w:t>评分标准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E85A91">
            <w:pPr>
              <w:pStyle w:val="5"/>
              <w:spacing w:before="0" w:after="0"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  <w:lang w:val="en-US" w:eastAsia="zh-CN"/>
              </w:rPr>
              <w:t>分值</w:t>
            </w:r>
          </w:p>
        </w:tc>
      </w:tr>
      <w:tr w14:paraId="3305A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678DE0B7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原创度</w:t>
            </w:r>
          </w:p>
        </w:tc>
        <w:tc>
          <w:tcPr>
            <w:tcW w:w="63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33C1F6D">
            <w:pPr>
              <w:pStyle w:val="5"/>
              <w:spacing w:before="0" w:after="0" w:line="32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动作的原创程度，是否有其他舞蹈动作的借鉴,与创编主题的贴合程度。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5D279A11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30</w:t>
            </w:r>
          </w:p>
        </w:tc>
      </w:tr>
      <w:tr w14:paraId="1CEB2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3386A5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队形与音乐</w:t>
            </w:r>
          </w:p>
        </w:tc>
        <w:tc>
          <w:tcPr>
            <w:tcW w:w="6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8CF85">
            <w:pPr>
              <w:pStyle w:val="5"/>
              <w:spacing w:before="0" w:after="0" w:line="32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舞蹈场地的运用程度，队形的变化方式。舞蹈动作与音乐的贴合程度，对于音乐的表现力、感染力。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76F669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20</w:t>
            </w:r>
          </w:p>
        </w:tc>
      </w:tr>
      <w:tr w14:paraId="35FF2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7553D5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动作内容</w:t>
            </w:r>
          </w:p>
        </w:tc>
        <w:tc>
          <w:tcPr>
            <w:tcW w:w="6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C1FC6">
            <w:pPr>
              <w:pStyle w:val="5"/>
              <w:spacing w:before="0" w:after="0" w:line="32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舞蹈动作的整体完成度、技术难度、动作的整齐度、肢体细节等方面的处理。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7F9810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30</w:t>
            </w:r>
          </w:p>
        </w:tc>
      </w:tr>
      <w:tr w14:paraId="356BB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6F0AFA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服装</w:t>
            </w:r>
          </w:p>
        </w:tc>
        <w:tc>
          <w:tcPr>
            <w:tcW w:w="6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CE213">
            <w:pPr>
              <w:pStyle w:val="5"/>
              <w:spacing w:before="0" w:after="0" w:line="32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舞台服装的运用度与音乐主题的贴合度。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EB785F">
            <w:pPr>
              <w:pStyle w:val="5"/>
              <w:spacing w:before="0" w:after="0" w:line="3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20</w:t>
            </w:r>
          </w:p>
        </w:tc>
      </w:tr>
    </w:tbl>
    <w:p w14:paraId="4FA13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</w:pPr>
      <w:bookmarkStart w:id="8" w:name="_Toc18211"/>
      <w:bookmarkStart w:id="9" w:name="_Toc15642"/>
      <w:bookmarkStart w:id="10" w:name="_Toc5133"/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（二）评分</w:t>
      </w:r>
      <w:bookmarkEnd w:id="8"/>
      <w:bookmarkEnd w:id="9"/>
      <w:bookmarkEnd w:id="10"/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方式</w:t>
      </w:r>
    </w:p>
    <w:p w14:paraId="6FE42A8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1.裁判组</w:t>
      </w:r>
    </w:p>
    <w:p w14:paraId="1BC039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此次竞赛裁判由艺术传媒学院学科带头人、外聘专家组成。</w:t>
      </w:r>
    </w:p>
    <w:p w14:paraId="4A3EE32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2.成绩产生及评分方法</w:t>
      </w:r>
    </w:p>
    <w:p w14:paraId="780468A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（1）每位裁判依据选手的现场竞赛表现，按照评分标准独立评分。</w:t>
      </w:r>
    </w:p>
    <w:p w14:paraId="50D7EB7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（2）去掉裁判评分一个最高分和一个最低分后，计算得出其它裁判评分的平均分；即为选手该项目的竞赛成绩。</w:t>
      </w:r>
    </w:p>
    <w:p w14:paraId="6FD87F7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（3）最终成绩经裁判组审核无误后公示。</w:t>
      </w:r>
    </w:p>
    <w:p w14:paraId="62F440D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（4）如果作品最终总成绩出现并列的情况下，以作品总分的成绩来评定。</w:t>
      </w:r>
      <w:bookmarkStart w:id="11" w:name="_Toc28883"/>
      <w:bookmarkStart w:id="12" w:name="_Toc19333"/>
      <w:bookmarkStart w:id="13" w:name="_Toc16065"/>
    </w:p>
    <w:bookmarkEnd w:id="11"/>
    <w:bookmarkEnd w:id="12"/>
    <w:bookmarkEnd w:id="13"/>
    <w:p w14:paraId="0A78D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奖项设定</w:t>
      </w:r>
    </w:p>
    <w:p w14:paraId="15873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比赛按组别各设一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等奖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1名、二等奖2名、三等奖3名。</w:t>
      </w:r>
    </w:p>
    <w:p w14:paraId="64E57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其他</w:t>
      </w:r>
    </w:p>
    <w:p w14:paraId="6695EA2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本次大赛不收取参赛费用与报名费用。</w:t>
      </w:r>
    </w:p>
    <w:p w14:paraId="4895842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 w14:paraId="61D7EC9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 w14:paraId="3D971C3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 w14:paraId="6BCB8A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 w14:paraId="4663B67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 w14:paraId="02DA752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bookmarkStart w:id="14" w:name="_GoBack"/>
      <w:bookmarkEnd w:id="14"/>
    </w:p>
    <w:p w14:paraId="3B9796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firstLine="0" w:firstLineChars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焦作工贸职业学院艺术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传媒学院</w:t>
      </w:r>
    </w:p>
    <w:p w14:paraId="2EB24F3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2025年4月18日</w:t>
      </w:r>
    </w:p>
    <w:p w14:paraId="4B83284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</w:p>
    <w:p w14:paraId="0D63E02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44213E2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</w:t>
      </w:r>
    </w:p>
    <w:p w14:paraId="6EC2B87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焦作工贸职业学院技能大赛</w:t>
      </w:r>
    </w:p>
    <w:p w14:paraId="5D57D84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参赛选手报名表</w:t>
      </w:r>
    </w:p>
    <w:tbl>
      <w:tblPr>
        <w:tblStyle w:val="9"/>
        <w:tblW w:w="86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898"/>
        <w:gridCol w:w="1340"/>
        <w:gridCol w:w="1619"/>
        <w:gridCol w:w="2386"/>
      </w:tblGrid>
      <w:tr w14:paraId="05D44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46" w:type="dxa"/>
            <w:vAlign w:val="center"/>
          </w:tcPr>
          <w:p w14:paraId="129F472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赛项名称</w:t>
            </w:r>
          </w:p>
        </w:tc>
        <w:tc>
          <w:tcPr>
            <w:tcW w:w="7243" w:type="dxa"/>
            <w:gridSpan w:val="4"/>
            <w:vAlign w:val="top"/>
          </w:tcPr>
          <w:p w14:paraId="1B01807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校园创编舞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  <w:t>（拉丁组/中国舞组/健美操组/街舞组）</w:t>
            </w:r>
          </w:p>
        </w:tc>
      </w:tr>
      <w:tr w14:paraId="06339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46" w:type="dxa"/>
            <w:vAlign w:val="center"/>
          </w:tcPr>
          <w:p w14:paraId="13A2A65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1898" w:type="dxa"/>
            <w:vAlign w:val="center"/>
          </w:tcPr>
          <w:p w14:paraId="2883F06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 w14:paraId="373DF1E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    号</w:t>
            </w:r>
          </w:p>
        </w:tc>
        <w:tc>
          <w:tcPr>
            <w:tcW w:w="1619" w:type="dxa"/>
            <w:vAlign w:val="center"/>
          </w:tcPr>
          <w:p w14:paraId="487F0F3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86" w:type="dxa"/>
            <w:vMerge w:val="restart"/>
            <w:vAlign w:val="center"/>
          </w:tcPr>
          <w:p w14:paraId="3AFE076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  <w:t>二寸白底证件照</w:t>
            </w:r>
          </w:p>
        </w:tc>
      </w:tr>
      <w:tr w14:paraId="00595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46" w:type="dxa"/>
            <w:vAlign w:val="center"/>
          </w:tcPr>
          <w:p w14:paraId="7D47236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1898" w:type="dxa"/>
            <w:vAlign w:val="center"/>
          </w:tcPr>
          <w:p w14:paraId="23629AF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 w14:paraId="703BB36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民    族</w:t>
            </w:r>
          </w:p>
        </w:tc>
        <w:tc>
          <w:tcPr>
            <w:tcW w:w="1619" w:type="dxa"/>
            <w:vAlign w:val="center"/>
          </w:tcPr>
          <w:p w14:paraId="34ADEF3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86" w:type="dxa"/>
            <w:vMerge w:val="continue"/>
            <w:vAlign w:val="top"/>
          </w:tcPr>
          <w:p w14:paraId="7DA07E9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E6E6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46" w:type="dxa"/>
            <w:vAlign w:val="center"/>
          </w:tcPr>
          <w:p w14:paraId="12D5CB6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性    别</w:t>
            </w:r>
          </w:p>
        </w:tc>
        <w:tc>
          <w:tcPr>
            <w:tcW w:w="1898" w:type="dxa"/>
            <w:vAlign w:val="center"/>
          </w:tcPr>
          <w:p w14:paraId="0A9B1D8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 w14:paraId="21FA494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年    龄</w:t>
            </w:r>
          </w:p>
        </w:tc>
        <w:tc>
          <w:tcPr>
            <w:tcW w:w="1619" w:type="dxa"/>
            <w:vAlign w:val="center"/>
          </w:tcPr>
          <w:p w14:paraId="61A063A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86" w:type="dxa"/>
            <w:vMerge w:val="continue"/>
            <w:vAlign w:val="top"/>
          </w:tcPr>
          <w:p w14:paraId="5C47F52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85B6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46" w:type="dxa"/>
            <w:vAlign w:val="center"/>
          </w:tcPr>
          <w:p w14:paraId="6CBAB8F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所在院系</w:t>
            </w:r>
          </w:p>
        </w:tc>
        <w:tc>
          <w:tcPr>
            <w:tcW w:w="1898" w:type="dxa"/>
            <w:vAlign w:val="center"/>
          </w:tcPr>
          <w:p w14:paraId="7EDE984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 w14:paraId="2A97F7B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1619" w:type="dxa"/>
            <w:vAlign w:val="center"/>
          </w:tcPr>
          <w:p w14:paraId="4BD1383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86" w:type="dxa"/>
            <w:vMerge w:val="continue"/>
            <w:vAlign w:val="top"/>
          </w:tcPr>
          <w:p w14:paraId="5D59227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9D8A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46" w:type="dxa"/>
            <w:vAlign w:val="center"/>
          </w:tcPr>
          <w:p w14:paraId="1C0265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所在年级</w:t>
            </w:r>
          </w:p>
        </w:tc>
        <w:tc>
          <w:tcPr>
            <w:tcW w:w="1898" w:type="dxa"/>
            <w:vAlign w:val="center"/>
          </w:tcPr>
          <w:p w14:paraId="0BB7067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 w14:paraId="3A78F54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    制</w:t>
            </w:r>
          </w:p>
        </w:tc>
        <w:tc>
          <w:tcPr>
            <w:tcW w:w="1619" w:type="dxa"/>
            <w:vAlign w:val="center"/>
          </w:tcPr>
          <w:p w14:paraId="5E98579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86" w:type="dxa"/>
            <w:vMerge w:val="continue"/>
            <w:vAlign w:val="top"/>
          </w:tcPr>
          <w:p w14:paraId="28DEC7F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E798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6" w:type="dxa"/>
            <w:vAlign w:val="top"/>
          </w:tcPr>
          <w:p w14:paraId="3CE8B79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898" w:type="dxa"/>
            <w:vAlign w:val="top"/>
          </w:tcPr>
          <w:p w14:paraId="5A9A1EB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 w14:paraId="494EF7F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电子邮件</w:t>
            </w:r>
          </w:p>
        </w:tc>
        <w:tc>
          <w:tcPr>
            <w:tcW w:w="4005" w:type="dxa"/>
            <w:gridSpan w:val="2"/>
            <w:vAlign w:val="top"/>
          </w:tcPr>
          <w:p w14:paraId="6880346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7FE1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6" w:type="dxa"/>
            <w:vAlign w:val="top"/>
          </w:tcPr>
          <w:p w14:paraId="3B6BDD2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所在学校</w:t>
            </w:r>
          </w:p>
        </w:tc>
        <w:tc>
          <w:tcPr>
            <w:tcW w:w="7243" w:type="dxa"/>
            <w:gridSpan w:val="4"/>
            <w:vAlign w:val="top"/>
          </w:tcPr>
          <w:p w14:paraId="6B27FAF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0E2B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6" w:type="dxa"/>
            <w:vAlign w:val="top"/>
          </w:tcPr>
          <w:p w14:paraId="32B2E4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学校地址</w:t>
            </w:r>
          </w:p>
        </w:tc>
        <w:tc>
          <w:tcPr>
            <w:tcW w:w="7243" w:type="dxa"/>
            <w:gridSpan w:val="4"/>
            <w:vAlign w:val="top"/>
          </w:tcPr>
          <w:p w14:paraId="44E1FDA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C7CE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1" w:hRule="exact"/>
        </w:trPr>
        <w:tc>
          <w:tcPr>
            <w:tcW w:w="1446" w:type="dxa"/>
            <w:vAlign w:val="center"/>
          </w:tcPr>
          <w:p w14:paraId="0FA0218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院系意见（选手所在院系填写）</w:t>
            </w:r>
          </w:p>
        </w:tc>
        <w:tc>
          <w:tcPr>
            <w:tcW w:w="7243" w:type="dxa"/>
            <w:gridSpan w:val="4"/>
            <w:vAlign w:val="top"/>
          </w:tcPr>
          <w:p w14:paraId="255217A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2F1CC2D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41C9655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47C285D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盖  章    </w:t>
            </w:r>
          </w:p>
          <w:p w14:paraId="73519F2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年    月    日</w:t>
            </w:r>
          </w:p>
        </w:tc>
      </w:tr>
      <w:tr w14:paraId="2CB22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exact"/>
        </w:trPr>
        <w:tc>
          <w:tcPr>
            <w:tcW w:w="1446" w:type="dxa"/>
            <w:vAlign w:val="center"/>
          </w:tcPr>
          <w:p w14:paraId="3D6200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  <w:tc>
          <w:tcPr>
            <w:tcW w:w="7243" w:type="dxa"/>
            <w:gridSpan w:val="4"/>
            <w:vAlign w:val="top"/>
          </w:tcPr>
          <w:p w14:paraId="3E225D8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14108A6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left="0" w:leftChars="0" w:firstLine="0" w:firstLineChars="0"/>
        <w:jc w:val="both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0987499-AE6A-4FC8-8E4A-9B8B0B17AB8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BB59C4B-E624-4D18-9957-C38B24387F71}"/>
  </w:font>
  <w:font w:name="OEEEEV+FZHTJW--GB1-0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37A486A2-E31C-4382-BCFE-20995F3C03FB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45782C2B-042C-4F7A-8DCB-A04BDD71F99B}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5" w:fontKey="{CD15D1D2-B8D7-4515-9B07-88F9EA38809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6" w:fontKey="{3D438D00-FBF5-45EC-B1EF-2FEC1564BF1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B6234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11C18F">
                          <w:pPr>
                            <w:pStyle w:val="6"/>
                          </w:pPr>
                          <w:r>
                            <w:t>—</w:t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11C18F">
                    <w:pPr>
                      <w:pStyle w:val="6"/>
                    </w:pPr>
                    <w:r>
                      <w:t>—</w:t>
                    </w:r>
                    <w:r>
                      <w:rPr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31D82"/>
    <w:rsid w:val="012F7410"/>
    <w:rsid w:val="048E517A"/>
    <w:rsid w:val="0AB41C28"/>
    <w:rsid w:val="105B57CB"/>
    <w:rsid w:val="121E0096"/>
    <w:rsid w:val="13754056"/>
    <w:rsid w:val="13F33B15"/>
    <w:rsid w:val="174B2FAF"/>
    <w:rsid w:val="1BD132BF"/>
    <w:rsid w:val="24457704"/>
    <w:rsid w:val="25265408"/>
    <w:rsid w:val="2E016643"/>
    <w:rsid w:val="31DC0F7C"/>
    <w:rsid w:val="3BCC3D40"/>
    <w:rsid w:val="3F031D82"/>
    <w:rsid w:val="4105229D"/>
    <w:rsid w:val="49F61279"/>
    <w:rsid w:val="4DA4699A"/>
    <w:rsid w:val="51E157E3"/>
    <w:rsid w:val="52721D67"/>
    <w:rsid w:val="55362C00"/>
    <w:rsid w:val="614F743B"/>
    <w:rsid w:val="62150F55"/>
    <w:rsid w:val="66E5535D"/>
    <w:rsid w:val="698E12BB"/>
    <w:rsid w:val="6A525DD8"/>
    <w:rsid w:val="6AC36259"/>
    <w:rsid w:val="734B5436"/>
    <w:rsid w:val="7B0B3DD5"/>
    <w:rsid w:val="7EB64DB3"/>
    <w:rsid w:val="7ED7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Calibri" w:hAnsi="Calibri"/>
      <w:sz w:val="20"/>
      <w:szCs w:val="20"/>
    </w:rPr>
  </w:style>
  <w:style w:type="paragraph" w:styleId="3">
    <w:name w:val="Body Text"/>
    <w:basedOn w:val="1"/>
    <w:next w:val="4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  <w:spacing w:line="260" w:lineRule="atLeast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Pa4"/>
    <w:basedOn w:val="1"/>
    <w:next w:val="1"/>
    <w:qFormat/>
    <w:uiPriority w:val="99"/>
    <w:pPr>
      <w:autoSpaceDE w:val="0"/>
      <w:autoSpaceDN w:val="0"/>
      <w:adjustRightInd w:val="0"/>
      <w:spacing w:line="301" w:lineRule="atLeast"/>
      <w:jc w:val="left"/>
    </w:pPr>
    <w:rPr>
      <w:rFonts w:ascii="OEEEEV+FZHTJW--GB1-0" w:eastAsia="OEEEEV+FZHTJW--GB1-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2517</Words>
  <Characters>2603</Characters>
  <Lines>1</Lines>
  <Paragraphs>1</Paragraphs>
  <TotalTime>7</TotalTime>
  <ScaleCrop>false</ScaleCrop>
  <LinksUpToDate>false</LinksUpToDate>
  <CharactersWithSpaces>2731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2025-04-10T07:00:00Z</dcterms:created>
  <dc:creator>15206</dc:creator>
  <cp:lastModifiedBy>穷开心</cp:lastModifiedBy>
  <cp:lastPrinted>2025-04-28T05:57:41Z</cp:lastPrinted>
  <dcterms:modified xsi:type="dcterms:W3CDTF">2025-04-28T06:07:32Z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2110CF5EB8A1441CA90FFE58CAB93732_13</vt:lpwstr>
  </property>
  <property fmtid="{D5CDD505-2E9C-101B-9397-08002B2CF9AE}" pid="4" name="KSOTemplateDocerSaveRecord">
    <vt:lpwstr>eyJoZGlkIjoiOTI5NDlkMTBlZDgxOWUyOTVkNWViYTQ5ZGU0ZDkyMTciLCJ1c2VySWQiOiI2NjMzMTM1MjAifQ==</vt:lpwstr>
  </property>
</Properties>
</file>